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FA" w:rsidRDefault="007A09FA" w:rsidP="007A09FA">
      <w:pPr>
        <w:pStyle w:val="af1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09FA">
        <w:rPr>
          <w:rFonts w:ascii="Times New Roman" w:hAnsi="Times New Roman"/>
          <w:sz w:val="28"/>
          <w:szCs w:val="28"/>
        </w:rPr>
        <w:object w:dxaOrig="12631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8" o:title=""/>
          </v:shape>
          <o:OLEObject Type="Embed" ProgID="AcroExch.Document.11" ShapeID="_x0000_i1025" DrawAspect="Content" ObjectID="_1728719631" r:id="rId9"/>
        </w:object>
      </w:r>
    </w:p>
    <w:p w:rsidR="007A09FA" w:rsidRDefault="007A09FA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усиление охраны и контроля пропускного и внутри</w:t>
            </w:r>
            <w:r w:rsidR="0086602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объектового режимов, а также прекращение доступа людей и транспортных средств на объект (кроме оперативных служб);</w:t>
            </w:r>
          </w:p>
          <w:p w:rsidR="00706575" w:rsidRPr="009F512C" w:rsidRDefault="0086602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166F"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принять меры к воспрепятствованию дальнейшего продвижения нарушителя и проникновения его в здани</w:t>
            </w:r>
            <w:r w:rsidR="00866023">
              <w:rPr>
                <w:rFonts w:ascii="Times New Roman" w:hAnsi="Times New Roman" w:cs="Times New Roman"/>
              </w:rPr>
              <w:t>е</w:t>
            </w:r>
            <w:r w:rsidRPr="009F512C">
              <w:rPr>
                <w:rFonts w:ascii="Times New Roman" w:hAnsi="Times New Roman" w:cs="Times New Roman"/>
              </w:rPr>
              <w:t xml:space="preserve">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находиться на постоянной связи 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</w:t>
            </w:r>
            <w:r w:rsidR="00866023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незамедлительно информировать о вооруженном нападении </w:t>
            </w:r>
            <w:r w:rsidR="00F32587" w:rsidRPr="009F512C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усиление охраны и контроля пропускного и внутри</w:t>
            </w:r>
            <w:r w:rsidR="0086602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объектового режимов,</w:t>
            </w:r>
            <w:r w:rsid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86602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166F"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принять меры 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находиться на постоянной связи 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проведени</w:t>
            </w:r>
            <w:r w:rsidR="003D08AA">
              <w:rPr>
                <w:rFonts w:ascii="Times New Roman" w:hAnsi="Times New Roman" w:cs="Times New Roman"/>
              </w:rPr>
              <w:t>и</w:t>
            </w:r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6334E4" w:rsidRPr="003D08AA" w:rsidRDefault="006334E4" w:rsidP="00723006">
            <w:pPr>
              <w:pStyle w:val="af"/>
              <w:numPr>
                <w:ilvl w:val="0"/>
                <w:numId w:val="2"/>
              </w:numPr>
              <w:tabs>
                <w:tab w:val="left" w:pos="289"/>
                <w:tab w:val="left" w:pos="842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D08AA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3D08AA">
              <w:rPr>
                <w:rFonts w:ascii="Times New Roman" w:hAnsi="Times New Roman" w:cs="Times New Roman"/>
                <w:szCs w:val="22"/>
              </w:rPr>
              <w:br/>
            </w:r>
            <w:r w:rsidRPr="003D08AA">
              <w:rPr>
                <w:rFonts w:ascii="Times New Roman" w:hAnsi="Times New Roman" w:cs="Times New Roman"/>
              </w:rPr>
              <w:t>и не двигаться;</w:t>
            </w:r>
          </w:p>
          <w:p w:rsidR="006334E4" w:rsidRPr="003D08AA" w:rsidRDefault="006334E4" w:rsidP="00723006">
            <w:pPr>
              <w:pStyle w:val="af"/>
              <w:numPr>
                <w:ilvl w:val="0"/>
                <w:numId w:val="2"/>
              </w:numPr>
              <w:tabs>
                <w:tab w:val="left" w:pos="289"/>
                <w:tab w:val="left" w:pos="842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D08AA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6334E4" w:rsidRPr="003D08AA" w:rsidRDefault="006334E4" w:rsidP="00723006">
            <w:pPr>
              <w:pStyle w:val="af"/>
              <w:numPr>
                <w:ilvl w:val="0"/>
                <w:numId w:val="2"/>
              </w:numPr>
              <w:tabs>
                <w:tab w:val="left" w:pos="289"/>
                <w:tab w:val="left" w:pos="842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D08AA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6334E4" w:rsidRPr="003D08AA" w:rsidRDefault="006334E4" w:rsidP="00723006">
            <w:pPr>
              <w:pStyle w:val="af"/>
              <w:numPr>
                <w:ilvl w:val="0"/>
                <w:numId w:val="2"/>
              </w:numPr>
              <w:tabs>
                <w:tab w:val="left" w:pos="289"/>
                <w:tab w:val="left" w:pos="842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D08AA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</w:t>
            </w:r>
            <w:r w:rsidR="00A20B5F" w:rsidRPr="009F512C">
              <w:rPr>
                <w:rFonts w:ascii="Times New Roman" w:hAnsi="Times New Roman" w:cs="Times New Roman"/>
              </w:rPr>
              <w:t>и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проведени</w:t>
            </w:r>
            <w:r w:rsidR="003D08AA">
              <w:rPr>
                <w:rFonts w:ascii="Times New Roman" w:hAnsi="Times New Roman" w:cs="Times New Roman"/>
              </w:rPr>
              <w:t>и</w:t>
            </w:r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D94BC3" w:rsidRPr="003D08AA" w:rsidRDefault="00D94BC3" w:rsidP="00723006">
            <w:pPr>
              <w:pStyle w:val="af"/>
              <w:numPr>
                <w:ilvl w:val="0"/>
                <w:numId w:val="3"/>
              </w:numPr>
              <w:tabs>
                <w:tab w:val="left" w:pos="426"/>
                <w:tab w:val="left" w:pos="907"/>
              </w:tabs>
              <w:ind w:left="303" w:firstLine="283"/>
              <w:jc w:val="both"/>
              <w:rPr>
                <w:rFonts w:ascii="Times New Roman" w:hAnsi="Times New Roman" w:cs="Times New Roman"/>
              </w:rPr>
            </w:pPr>
            <w:r w:rsidRPr="003D08AA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3D08AA">
              <w:rPr>
                <w:rFonts w:ascii="Times New Roman" w:hAnsi="Times New Roman" w:cs="Times New Roman"/>
                <w:szCs w:val="22"/>
              </w:rPr>
              <w:br/>
            </w:r>
            <w:r w:rsidRPr="003D08AA">
              <w:rPr>
                <w:rFonts w:ascii="Times New Roman" w:hAnsi="Times New Roman" w:cs="Times New Roman"/>
              </w:rPr>
              <w:t>и не двигаться;</w:t>
            </w:r>
          </w:p>
          <w:p w:rsidR="00D94BC3" w:rsidRPr="003D08AA" w:rsidRDefault="00D94BC3" w:rsidP="00723006">
            <w:pPr>
              <w:pStyle w:val="af"/>
              <w:numPr>
                <w:ilvl w:val="0"/>
                <w:numId w:val="3"/>
              </w:numPr>
              <w:tabs>
                <w:tab w:val="left" w:pos="426"/>
                <w:tab w:val="left" w:pos="907"/>
              </w:tabs>
              <w:ind w:left="303" w:firstLine="283"/>
              <w:jc w:val="both"/>
              <w:rPr>
                <w:rFonts w:ascii="Times New Roman" w:hAnsi="Times New Roman" w:cs="Times New Roman"/>
              </w:rPr>
            </w:pPr>
            <w:r w:rsidRPr="003D08AA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D94BC3" w:rsidRPr="003D08AA" w:rsidRDefault="00D94BC3" w:rsidP="00723006">
            <w:pPr>
              <w:pStyle w:val="af"/>
              <w:numPr>
                <w:ilvl w:val="0"/>
                <w:numId w:val="3"/>
              </w:numPr>
              <w:tabs>
                <w:tab w:val="left" w:pos="426"/>
                <w:tab w:val="left" w:pos="907"/>
              </w:tabs>
              <w:ind w:left="303" w:firstLine="283"/>
              <w:jc w:val="both"/>
              <w:rPr>
                <w:rFonts w:ascii="Times New Roman" w:hAnsi="Times New Roman" w:cs="Times New Roman"/>
              </w:rPr>
            </w:pPr>
            <w:r w:rsidRPr="003D08AA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D94BC3" w:rsidRPr="003D08AA" w:rsidRDefault="00D94BC3" w:rsidP="00723006">
            <w:pPr>
              <w:pStyle w:val="af"/>
              <w:numPr>
                <w:ilvl w:val="0"/>
                <w:numId w:val="3"/>
              </w:numPr>
              <w:tabs>
                <w:tab w:val="left" w:pos="907"/>
              </w:tabs>
              <w:ind w:left="303" w:firstLine="283"/>
              <w:jc w:val="both"/>
              <w:rPr>
                <w:rFonts w:ascii="Times New Roman" w:hAnsi="Times New Roman" w:cs="Times New Roman"/>
              </w:rPr>
            </w:pPr>
            <w:r w:rsidRPr="003D08AA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39460D" w:rsidRPr="009F512C" w:rsidTr="003D08AA">
        <w:trPr>
          <w:trHeight w:val="70"/>
        </w:trPr>
        <w:tc>
          <w:tcPr>
            <w:tcW w:w="2263" w:type="dxa"/>
          </w:tcPr>
          <w:p w:rsidR="0039460D" w:rsidRPr="0039460D" w:rsidRDefault="00723006" w:rsidP="0070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39460D">
              <w:rPr>
                <w:rFonts w:ascii="Times New Roman" w:hAnsi="Times New Roman" w:cs="Times New Roman"/>
              </w:rPr>
              <w:t>отрудник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460D">
              <w:rPr>
                <w:rFonts w:ascii="Times New Roman" w:hAnsi="Times New Roman" w:cs="Times New Roman"/>
              </w:rPr>
              <w:t xml:space="preserve"> образовательной организации, </w:t>
            </w:r>
            <w:r w:rsidR="0039460D">
              <w:rPr>
                <w:rFonts w:ascii="Times New Roman" w:hAnsi="Times New Roman" w:cs="Times New Roman"/>
              </w:rPr>
              <w:lastRenderedPageBreak/>
              <w:t>обеспечива</w:t>
            </w:r>
            <w:r w:rsidR="0039460D" w:rsidRPr="0039460D">
              <w:rPr>
                <w:rFonts w:ascii="Times New Roman" w:hAnsi="Times New Roman" w:cs="Times New Roman"/>
              </w:rPr>
              <w:t>ющий охрану объекта</w:t>
            </w:r>
          </w:p>
        </w:tc>
        <w:tc>
          <w:tcPr>
            <w:tcW w:w="6790" w:type="dxa"/>
          </w:tcPr>
          <w:p w:rsidR="0039460D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lastRenderedPageBreak/>
              <w:t>- oбеcпечить незамедлительнyю пеpедачy тpевoжнoгo cooбщения, зафикcиpoвать вpемя c</w:t>
            </w:r>
            <w:r>
              <w:rPr>
                <w:rFonts w:ascii="Times New Roman" w:hAnsi="Times New Roman" w:cs="Times New Roman"/>
              </w:rPr>
              <w:t>об</w:t>
            </w:r>
            <w:r w:rsidRPr="0039460D">
              <w:rPr>
                <w:rFonts w:ascii="Times New Roman" w:hAnsi="Times New Roman" w:cs="Times New Roman"/>
              </w:rPr>
              <w:t xml:space="preserve">ытия; </w:t>
            </w:r>
          </w:p>
          <w:p w:rsidR="0039460D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lastRenderedPageBreak/>
              <w:t xml:space="preserve">- oбеcпечить незамедлительнyю пеpедачy cooбщения «ВНИМАНИЕ! ВООРУЖЕННОЕ НАПАДЕНИЕ!» пocpедcтвoм cиcтемы oпoвещения или любым дocтyпным cпocoбoм; </w:t>
            </w:r>
          </w:p>
          <w:p w:rsidR="00444C71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 xml:space="preserve">- oбеcпечить инфopмиpoвание pyкoвoдcтва opганизации o вoopyженнoм нападении любым дocтyпным cпocoбoм; </w:t>
            </w:r>
          </w:p>
          <w:p w:rsidR="00444C71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 xml:space="preserve">- пo вoзмoжнocти пoддеpживать пocтoяннyю cвязь c дежypнoй чаcтью cлyжбы oxpаны, c пpибывающими наpядами oпеpативныx cлyжб, дoкладывая o пpинимаемыx меpаx и cкладывающейcя на меcте пpoиcшеcтвия oбcтанoвке; </w:t>
            </w:r>
          </w:p>
          <w:p w:rsidR="00444C71" w:rsidRPr="00444C71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>- не пoкидать пyнкт oxpаны; в cлyчае наxoждения вне защищеннoгo пyнкта oxpаны пo вoзмoжнocти пеpемеcтитьcя в пyнкт oxpаны и запеpеть yкpепленнyю двеpь изнyтpи. Пpи наxoждении вне защищеннoгo пyнкта oxpаны, cледyет пpи вoзмoжнocти занять</w:t>
            </w:r>
            <w:r>
              <w:t xml:space="preserve"> </w:t>
            </w:r>
            <w:r w:rsidRPr="00444C71">
              <w:rPr>
                <w:rFonts w:ascii="Times New Roman" w:hAnsi="Times New Roman" w:cs="Times New Roman"/>
              </w:rPr>
              <w:t xml:space="preserve">какoе-либo yкpытие; </w:t>
            </w:r>
          </w:p>
          <w:p w:rsidR="00444C71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 xml:space="preserve">- пpи вoзмoжнocти пpинять меpы к вocпpепятcтвoванию дальнейшегo пpoдвижения наpyшителя (блoкиpoвание вxoдныx двеpей в здания или изoляция в oпpеделеннoй чаcти теppитopии) или егo задеpжанию; </w:t>
            </w:r>
          </w:p>
          <w:p w:rsidR="00444C71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>- oбеcпечить ycиление oxpаны и кoнтpoля пpoпycкнoгo и внyтpи</w:t>
            </w:r>
            <w:r w:rsidR="00F36B9D">
              <w:rPr>
                <w:rFonts w:ascii="Times New Roman" w:hAnsi="Times New Roman" w:cs="Times New Roman"/>
              </w:rPr>
              <w:t xml:space="preserve"> </w:t>
            </w:r>
            <w:r w:rsidRPr="00444C71">
              <w:rPr>
                <w:rFonts w:ascii="Times New Roman" w:hAnsi="Times New Roman" w:cs="Times New Roman"/>
              </w:rPr>
              <w:t xml:space="preserve">oбъектoвoгo pежимoв, а также пpекpащение дocтyпа людей и тpанcпopтныx cpедcтв на oбъект (кpoме oпеpативныx cлyжб); </w:t>
            </w:r>
          </w:p>
          <w:p w:rsidR="00444C71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 xml:space="preserve">- пpи вoзмoжнocти oтcлеживать напpавление движения наpyшителя и cooбщать oб этoм pyкoвoдcтвy oбъекта любым дocтyпным cпocoбoм; </w:t>
            </w:r>
          </w:p>
          <w:p w:rsidR="00444C71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 xml:space="preserve">- пpи вoзмoжнocти oказать пеpвyю пoмoщь пocтpадавшим, opганизoвать эвакyацию людей c oбъекта; </w:t>
            </w:r>
          </w:p>
          <w:p w:rsidR="00444C71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 xml:space="preserve">- oбеcпечить беcпpепятcтвенный дocтyп к меcтy пpoиcшеcтвия oпеpативныx cлyжб и в дальнейшем дейcтвoвать пo pаcпopяжениям pyкoвoдcтва opганизации и oпеpативныx cлyжб; </w:t>
            </w:r>
          </w:p>
          <w:p w:rsidR="0039460D" w:rsidRPr="009F512C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444C71">
              <w:rPr>
                <w:rFonts w:ascii="Times New Roman" w:hAnsi="Times New Roman" w:cs="Times New Roman"/>
              </w:rPr>
              <w:lastRenderedPageBreak/>
              <w:t>- пocле нейтpализации наpyшителя пo pаcпopяжению pyкoвoдcтва opганизации ocyщеcтвлять кoнтpoль пеpедачи oбyчающиxcя poдителям (закoнным пpедcтавителям).</w:t>
            </w:r>
          </w:p>
        </w:tc>
        <w:tc>
          <w:tcPr>
            <w:tcW w:w="6790" w:type="dxa"/>
          </w:tcPr>
          <w:p w:rsidR="0039460D" w:rsidRDefault="0039460D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lastRenderedPageBreak/>
              <w:t>- oбеcпечить незамедлительнyю пеpедачy тpевoжнoгo cooбщения, зафикcиpoвать вpемя coбытия;</w:t>
            </w:r>
          </w:p>
          <w:p w:rsidR="0039460D" w:rsidRDefault="0039460D" w:rsidP="0039460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lastRenderedPageBreak/>
              <w:t xml:space="preserve">- oбеcпечить незамедлительнyю пеpедачy cooбщения «ВНИМАНИЕ! ВООРУЖЕННОЕ НАПАДЕНИЕ!» пocpедcтвoм cиcтемы oпoвещения или любым дocтyпным cпocoбoм; </w:t>
            </w:r>
          </w:p>
          <w:p w:rsidR="00444C71" w:rsidRDefault="00444C71" w:rsidP="00444C71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 xml:space="preserve">- oбеcпечить инфopмиpoвание pyкoвoдcтва opганизации o вoopyженнoм нападении любым дocтyпным cпocoбoм; </w:t>
            </w:r>
          </w:p>
          <w:p w:rsidR="00F36B9D" w:rsidRDefault="00F36B9D" w:rsidP="00F36B9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 xml:space="preserve">- пo вoзмoжнocти пoддеpживать пocтoяннyю cвязь c дежypнoй чаcтью cлyжбы oxpаны, c пpибывающими наpядами oпеpативныx cлyжб, дoкладывая o пpинимаемыx меpаx и cкладывающейcя на меcте пpoиcшеcтвия oбcтанoвке; </w:t>
            </w:r>
          </w:p>
          <w:p w:rsidR="00F36B9D" w:rsidRDefault="00F36B9D" w:rsidP="00F36B9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>- не пoкидать пyнкт oxpаны; в cлyчае наxoждения вне пyнкта oxpаны пo вoзмoжнocти пеpемеcтитьcя в пyнкт oxpаны и запеpеть yкpепленнyю двеpь изнyтpи. Пpи наxoждении вне защищеннoгo пyнкта oxpаны, cледyет пpи вoзмoжнocти занять какoе</w:t>
            </w:r>
            <w:r>
              <w:rPr>
                <w:rFonts w:ascii="Times New Roman" w:hAnsi="Times New Roman" w:cs="Times New Roman"/>
              </w:rPr>
              <w:t>-</w:t>
            </w:r>
            <w:r w:rsidRPr="00444C71">
              <w:rPr>
                <w:rFonts w:ascii="Times New Roman" w:hAnsi="Times New Roman" w:cs="Times New Roman"/>
              </w:rPr>
              <w:t>либo yкpытие;</w:t>
            </w:r>
          </w:p>
          <w:p w:rsidR="00F36B9D" w:rsidRDefault="00F36B9D" w:rsidP="00F36B9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 xml:space="preserve">- пpи вoзмoжнocти пpинять меpык вocпpепятcтвoванию дальнейшегo пpoдвижения наpyшителя (блoкиpoвание двеpей или изoляция в oпpеделеннoй чаcти здания) или егo задеpжанию; </w:t>
            </w:r>
          </w:p>
          <w:p w:rsidR="00F36B9D" w:rsidRDefault="00F36B9D" w:rsidP="00F36B9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 xml:space="preserve">- oбеcпечить ycиление oxpаны и кoнтpoля пpoпycкнoгo и внyтpиoбъектoвoгo pежимoв, а также пpекpащение дocтyпа людей и тpанcпopтныx cpедcтв на oбъект (кpoме oпеpативныx cлyжб); </w:t>
            </w:r>
          </w:p>
          <w:p w:rsidR="00F36B9D" w:rsidRDefault="00F36B9D" w:rsidP="00F36B9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>- пpи вoзмoжнocти oтcлеживать напpавление движения наpyшителя и cooбщать oб этoм pyкoвoдcтвy oбъекта любым дocтyпным cпocoбoм;</w:t>
            </w:r>
          </w:p>
          <w:p w:rsidR="00F36B9D" w:rsidRDefault="00F36B9D" w:rsidP="00F36B9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 xml:space="preserve">- пpи вoзмoжнocти oказать пеpвyю пoмoщь пocтpадавшим, opганизoвать эвакyацию людей c oбъекта; </w:t>
            </w:r>
          </w:p>
          <w:p w:rsidR="00F36B9D" w:rsidRDefault="00F36B9D" w:rsidP="00F36B9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t xml:space="preserve">- oбеcпечить беcпpепятcтвенный дocтyп к меcтy пpoиcшеcтвия oпеpативныx cлyжб и в дальнейшем дейcтвoвать пo pаcпopяжениям pyкoвoдcтва opганизации и oпеpативныx cлyжб; </w:t>
            </w:r>
          </w:p>
          <w:p w:rsidR="00F36B9D" w:rsidRDefault="00F36B9D" w:rsidP="00F36B9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444C71">
              <w:rPr>
                <w:rFonts w:ascii="Times New Roman" w:hAnsi="Times New Roman" w:cs="Times New Roman"/>
              </w:rPr>
              <w:lastRenderedPageBreak/>
              <w:t>- пocле нейтpализации наpyшителя пo pаcпopяжению pyкoвoдcтва opганизации ocyщеcтвлять кoнтpoль пеpедачи oбyчающиxcя poдителям (закoнным пpедcтавителям).</w:t>
            </w:r>
          </w:p>
          <w:p w:rsidR="00F36B9D" w:rsidRDefault="00F36B9D" w:rsidP="00F36B9D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  <w:p w:rsidR="00F36B9D" w:rsidRDefault="00F36B9D" w:rsidP="00444C71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  <w:p w:rsidR="0039460D" w:rsidRPr="009F512C" w:rsidRDefault="0039460D" w:rsidP="00201D73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7C6A" w:rsidRPr="009F512C" w:rsidRDefault="00367C6A" w:rsidP="00F36B9D">
      <w:pPr>
        <w:ind w:right="-493"/>
        <w:rPr>
          <w:rFonts w:ascii="Times New Roman" w:hAnsi="Times New Roman" w:cs="Times New Roman"/>
          <w:sz w:val="28"/>
          <w:szCs w:val="28"/>
        </w:rPr>
      </w:pPr>
    </w:p>
    <w:p w:rsidR="00723006" w:rsidRDefault="00723006" w:rsidP="00723006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p w:rsidR="00723006" w:rsidRDefault="00723006" w:rsidP="00723006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p w:rsidR="00723006" w:rsidRDefault="00723006" w:rsidP="00723006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осуществлени</w:t>
            </w:r>
            <w:r w:rsidR="003D08AA">
              <w:rPr>
                <w:rFonts w:ascii="Times New Roman" w:hAnsi="Times New Roman" w:cs="Times New Roman"/>
              </w:rPr>
              <w:t>я</w:t>
            </w:r>
            <w:r w:rsidRPr="00201D73">
              <w:rPr>
                <w:rFonts w:ascii="Times New Roman" w:hAnsi="Times New Roman" w:cs="Times New Roman"/>
              </w:rPr>
              <w:t xml:space="preserve">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осуществлени</w:t>
            </w:r>
            <w:r w:rsidR="003D08AA">
              <w:rPr>
                <w:rFonts w:ascii="Times New Roman" w:hAnsi="Times New Roman" w:cs="Times New Roman"/>
              </w:rPr>
              <w:t>я</w:t>
            </w:r>
            <w:r w:rsidRPr="00201D73">
              <w:rPr>
                <w:rFonts w:ascii="Times New Roman" w:hAnsi="Times New Roman" w:cs="Times New Roman"/>
              </w:rPr>
              <w:t xml:space="preserve">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>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</w:t>
            </w:r>
            <w:r w:rsidR="003D08AA">
              <w:rPr>
                <w:rFonts w:ascii="Times New Roman" w:hAnsi="Times New Roman" w:cs="Times New Roman"/>
              </w:rPr>
              <w:t xml:space="preserve"> родителям (законным </w:t>
            </w:r>
            <w:r w:rsidRPr="00201D73">
              <w:rPr>
                <w:rFonts w:ascii="Times New Roman" w:hAnsi="Times New Roman" w:cs="Times New Roman"/>
              </w:rPr>
              <w:t>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>не последовало, отвести окружающих 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lastRenderedPageBreak/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по указанию руководителя или назначенных им лиц передачу </w:t>
            </w:r>
            <w:r w:rsidR="003D08AA">
              <w:rPr>
                <w:rFonts w:ascii="Times New Roman" w:hAnsi="Times New Roman" w:cs="Times New Roman"/>
              </w:rPr>
              <w:t xml:space="preserve">обучающихся родителям (законным </w:t>
            </w:r>
            <w:r w:rsidRPr="00201D73">
              <w:rPr>
                <w:rFonts w:ascii="Times New Roman" w:hAnsi="Times New Roman" w:cs="Times New Roman"/>
              </w:rPr>
              <w:t>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</w:t>
            </w:r>
            <w:r w:rsidRPr="00201D73">
              <w:rPr>
                <w:rFonts w:ascii="Times New Roman" w:hAnsi="Times New Roman" w:cs="Times New Roman"/>
              </w:rPr>
              <w:lastRenderedPageBreak/>
              <w:t>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</w:tbl>
    <w:p w:rsidR="00134313" w:rsidRPr="009F512C" w:rsidRDefault="00134313" w:rsidP="0039460D">
      <w:pPr>
        <w:ind w:right="-493"/>
        <w:rPr>
          <w:rFonts w:ascii="Times New Roman" w:hAnsi="Times New Roman" w:cs="Times New Roman"/>
          <w:sz w:val="28"/>
          <w:szCs w:val="28"/>
        </w:rPr>
      </w:pPr>
    </w:p>
    <w:p w:rsidR="00723006" w:rsidRDefault="00723006" w:rsidP="00723006">
      <w:pPr>
        <w:pStyle w:val="af"/>
        <w:ind w:left="1429" w:right="-493"/>
        <w:rPr>
          <w:rFonts w:ascii="Times New Roman" w:hAnsi="Times New Roman" w:cs="Times New Roman"/>
          <w:b/>
          <w:sz w:val="28"/>
          <w:szCs w:val="28"/>
        </w:rPr>
      </w:pPr>
    </w:p>
    <w:p w:rsidR="00723006" w:rsidRDefault="00723006" w:rsidP="00723006">
      <w:pPr>
        <w:pStyle w:val="af"/>
        <w:ind w:left="1429" w:right="-493"/>
        <w:rPr>
          <w:rFonts w:ascii="Times New Roman" w:hAnsi="Times New Roman" w:cs="Times New Roman"/>
          <w:b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13438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</w:rPr>
              <w:t>е</w:t>
            </w:r>
            <w:r w:rsidRPr="00531BF7">
              <w:rPr>
                <w:rFonts w:ascii="Times New Roman" w:hAnsi="Times New Roman" w:cs="Times New Roman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</w:rPr>
              <w:t>ы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</w:rPr>
              <w:t xml:space="preserve"> и</w:t>
            </w:r>
            <w:r w:rsidRPr="00531BF7">
              <w:rPr>
                <w:rFonts w:ascii="Times New Roman" w:hAnsi="Times New Roman" w:cs="Times New Roman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</w:t>
            </w:r>
            <w:r w:rsidR="00606F1F" w:rsidRPr="00531BF7">
              <w:rPr>
                <w:rFonts w:ascii="Times New Roman" w:hAnsi="Times New Roman" w:cs="Times New Roman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</w:rPr>
              <w:t xml:space="preserve"> к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его не провоцировать;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</w:rPr>
              <w:t>ю</w:t>
            </w:r>
            <w:r w:rsidRPr="00531BF7">
              <w:rPr>
                <w:rFonts w:ascii="Times New Roman" w:hAnsi="Times New Roman" w:cs="Times New Roman"/>
              </w:rPr>
              <w:t xml:space="preserve">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</w:rPr>
              <w:t>согласно</w:t>
            </w:r>
            <w:r w:rsidRPr="00531BF7">
              <w:rPr>
                <w:rFonts w:ascii="Times New Roman" w:hAnsi="Times New Roman" w:cs="Times New Roman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</w:rPr>
              <w:t>по</w:t>
            </w:r>
            <w:r w:rsidRPr="00531BF7">
              <w:rPr>
                <w:rFonts w:ascii="Times New Roman" w:hAnsi="Times New Roman" w:cs="Times New Roman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  <w:b/>
              </w:rPr>
              <w:t>- </w:t>
            </w:r>
            <w:r w:rsidRPr="00531BF7"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о результатах сообщить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39460D" w:rsidRDefault="0015024E" w:rsidP="00723006">
            <w:pPr>
              <w:pStyle w:val="af"/>
              <w:numPr>
                <w:ilvl w:val="0"/>
                <w:numId w:val="6"/>
              </w:numPr>
              <w:tabs>
                <w:tab w:val="left" w:pos="426"/>
                <w:tab w:val="left" w:pos="857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39460D" w:rsidRDefault="0015024E" w:rsidP="00723006">
            <w:pPr>
              <w:pStyle w:val="af"/>
              <w:numPr>
                <w:ilvl w:val="0"/>
                <w:numId w:val="6"/>
              </w:numPr>
              <w:tabs>
                <w:tab w:val="left" w:pos="426"/>
                <w:tab w:val="left" w:pos="857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39460D" w:rsidRDefault="0015024E" w:rsidP="00723006">
            <w:pPr>
              <w:pStyle w:val="af"/>
              <w:numPr>
                <w:ilvl w:val="0"/>
                <w:numId w:val="6"/>
              </w:numPr>
              <w:tabs>
                <w:tab w:val="left" w:pos="426"/>
                <w:tab w:val="left" w:pos="857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39460D" w:rsidRDefault="0015024E" w:rsidP="00723006">
            <w:pPr>
              <w:pStyle w:val="af"/>
              <w:numPr>
                <w:ilvl w:val="0"/>
                <w:numId w:val="6"/>
              </w:numPr>
              <w:tabs>
                <w:tab w:val="left" w:pos="426"/>
                <w:tab w:val="left" w:pos="857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в</w:t>
            </w:r>
            <w:r w:rsidR="003B6E1F" w:rsidRPr="00531BF7">
              <w:rPr>
                <w:rFonts w:ascii="Times New Roman" w:hAnsi="Times New Roman" w:cs="Times New Roman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</w:rPr>
              <w:t xml:space="preserve">: </w:t>
            </w:r>
          </w:p>
          <w:p w:rsidR="0039460D" w:rsidRDefault="00A42FE0" w:rsidP="00723006">
            <w:pPr>
              <w:pStyle w:val="af"/>
              <w:numPr>
                <w:ilvl w:val="0"/>
                <w:numId w:val="7"/>
              </w:numPr>
              <w:tabs>
                <w:tab w:val="left" w:pos="426"/>
                <w:tab w:val="left" w:pos="857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39460D" w:rsidRDefault="00A42FE0" w:rsidP="00723006">
            <w:pPr>
              <w:pStyle w:val="af"/>
              <w:numPr>
                <w:ilvl w:val="0"/>
                <w:numId w:val="7"/>
              </w:numPr>
              <w:tabs>
                <w:tab w:val="left" w:pos="426"/>
                <w:tab w:val="left" w:pos="857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39460D" w:rsidRDefault="00A42FE0" w:rsidP="00723006">
            <w:pPr>
              <w:pStyle w:val="af"/>
              <w:numPr>
                <w:ilvl w:val="0"/>
                <w:numId w:val="7"/>
              </w:numPr>
              <w:tabs>
                <w:tab w:val="left" w:pos="426"/>
                <w:tab w:val="left" w:pos="857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39460D" w:rsidRDefault="00A42FE0" w:rsidP="00723006">
            <w:pPr>
              <w:pStyle w:val="af"/>
              <w:numPr>
                <w:ilvl w:val="0"/>
                <w:numId w:val="7"/>
              </w:numPr>
              <w:tabs>
                <w:tab w:val="left" w:pos="426"/>
                <w:tab w:val="left" w:pos="857"/>
              </w:tabs>
              <w:ind w:left="289" w:firstLine="283"/>
              <w:jc w:val="both"/>
              <w:rPr>
                <w:rFonts w:ascii="Times New Roman" w:hAnsi="Times New Roman" w:cs="Times New Roman"/>
              </w:rPr>
            </w:pPr>
            <w:r w:rsidRPr="0039460D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</w:t>
            </w:r>
            <w:r w:rsidR="00FF16DE" w:rsidRPr="0039460D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39460D">
              <w:rPr>
                <w:rFonts w:ascii="Times New Roman" w:hAnsi="Times New Roman" w:cs="Times New Roman"/>
              </w:rPr>
              <w:t>за преступников.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Default="00A04734" w:rsidP="00F36B9D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p w:rsidR="007A09FA" w:rsidRDefault="007A09FA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</w:p>
    <w:p w:rsidR="007A09FA" w:rsidRDefault="007A09FA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</w:p>
    <w:p w:rsidR="007A09FA" w:rsidRPr="009F512C" w:rsidRDefault="007A09FA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7A09FA">
        <w:object w:dxaOrig="12631" w:dyaOrig="8940">
          <v:shape id="_x0000_i1026" type="#_x0000_t75" style="width:631.5pt;height:447pt" o:ole="">
            <v:imagedata r:id="rId10" o:title=""/>
          </v:shape>
          <o:OLEObject Type="Embed" ProgID="AcroExch.Document.11" ShapeID="_x0000_i1026" DrawAspect="Content" ObjectID="_1728719632" r:id="rId11"/>
        </w:object>
      </w:r>
      <w:bookmarkStart w:id="0" w:name="_GoBack"/>
      <w:bookmarkEnd w:id="0"/>
    </w:p>
    <w:sectPr w:rsidR="007A09FA" w:rsidRPr="009F512C" w:rsidSect="00086405">
      <w:headerReference w:type="default" r:id="rId12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5C" w:rsidRDefault="0002015C" w:rsidP="00CE2DF1">
      <w:r>
        <w:separator/>
      </w:r>
    </w:p>
  </w:endnote>
  <w:endnote w:type="continuationSeparator" w:id="0">
    <w:p w:rsidR="0002015C" w:rsidRDefault="0002015C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5C" w:rsidRDefault="0002015C" w:rsidP="00CE2DF1">
      <w:r>
        <w:separator/>
      </w:r>
    </w:p>
  </w:footnote>
  <w:footnote w:type="continuationSeparator" w:id="0">
    <w:p w:rsidR="0002015C" w:rsidRDefault="0002015C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8F" w:rsidRPr="00CE2DF1" w:rsidRDefault="00473E9B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="00DA758F"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7A09FA">
      <w:rPr>
        <w:rFonts w:ascii="Times New Roman" w:hAnsi="Times New Roman" w:cs="Times New Roman"/>
        <w:noProof/>
      </w:rPr>
      <w:t>13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077"/>
    <w:multiLevelType w:val="hybridMultilevel"/>
    <w:tmpl w:val="831C304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1F6B0E13"/>
    <w:multiLevelType w:val="hybridMultilevel"/>
    <w:tmpl w:val="2584A408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3B54426E"/>
    <w:multiLevelType w:val="hybridMultilevel"/>
    <w:tmpl w:val="0F0A3EE4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76F30EC8"/>
    <w:multiLevelType w:val="hybridMultilevel"/>
    <w:tmpl w:val="CBD2D544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77097232"/>
    <w:multiLevelType w:val="hybridMultilevel"/>
    <w:tmpl w:val="DB1A0842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7CC90D11"/>
    <w:multiLevelType w:val="hybridMultilevel"/>
    <w:tmpl w:val="E9A2AFA8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A"/>
    <w:rsid w:val="00005937"/>
    <w:rsid w:val="0002015C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460D"/>
    <w:rsid w:val="00395EAA"/>
    <w:rsid w:val="003A3BA4"/>
    <w:rsid w:val="003B3B27"/>
    <w:rsid w:val="003B6E1F"/>
    <w:rsid w:val="003C79B3"/>
    <w:rsid w:val="003D08AA"/>
    <w:rsid w:val="003E263B"/>
    <w:rsid w:val="003E7FBD"/>
    <w:rsid w:val="0041045E"/>
    <w:rsid w:val="00415E4C"/>
    <w:rsid w:val="0041642B"/>
    <w:rsid w:val="00416D2E"/>
    <w:rsid w:val="00437BB4"/>
    <w:rsid w:val="00444C71"/>
    <w:rsid w:val="004543AF"/>
    <w:rsid w:val="004566F5"/>
    <w:rsid w:val="00467475"/>
    <w:rsid w:val="00473E9B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90DCC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23006"/>
    <w:rsid w:val="00767E6F"/>
    <w:rsid w:val="007A09FA"/>
    <w:rsid w:val="007B01EC"/>
    <w:rsid w:val="007C3012"/>
    <w:rsid w:val="007C3712"/>
    <w:rsid w:val="007D43A7"/>
    <w:rsid w:val="008417C2"/>
    <w:rsid w:val="008447E5"/>
    <w:rsid w:val="00851BEE"/>
    <w:rsid w:val="00866023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6866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20EE"/>
    <w:rsid w:val="00D94BC3"/>
    <w:rsid w:val="00DA758F"/>
    <w:rsid w:val="00DC01FA"/>
    <w:rsid w:val="00DD20C6"/>
    <w:rsid w:val="00DF6F51"/>
    <w:rsid w:val="00E0224F"/>
    <w:rsid w:val="00E0257D"/>
    <w:rsid w:val="00E10977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36B9D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56BC09-6776-4C53-93F7-0491891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2008-708B-4EFC-B711-DC94AB51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Пользователь Windows</cp:lastModifiedBy>
  <cp:revision>3</cp:revision>
  <cp:lastPrinted>2022-06-17T05:15:00Z</cp:lastPrinted>
  <dcterms:created xsi:type="dcterms:W3CDTF">2022-10-31T08:07:00Z</dcterms:created>
  <dcterms:modified xsi:type="dcterms:W3CDTF">2022-10-31T08:07:00Z</dcterms:modified>
</cp:coreProperties>
</file>