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3E" w:rsidRDefault="0029603E" w:rsidP="0029603E">
      <w:pPr>
        <w:pStyle w:val="10"/>
        <w:keepNext/>
        <w:keepLines/>
        <w:shd w:val="clear" w:color="auto" w:fill="auto"/>
        <w:spacing w:after="293" w:line="330" w:lineRule="exact"/>
        <w:ind w:left="20"/>
      </w:pPr>
      <w:bookmarkStart w:id="0" w:name="bookmark0"/>
      <w:r>
        <w:t>Отдых и оздоровление детей в 2025 году</w:t>
      </w:r>
      <w:bookmarkEnd w:id="0"/>
    </w:p>
    <w:p w:rsidR="0029603E" w:rsidRPr="00B51649" w:rsidRDefault="0029603E" w:rsidP="0029603E">
      <w:pPr>
        <w:pStyle w:val="20"/>
        <w:shd w:val="clear" w:color="auto" w:fill="auto"/>
        <w:spacing w:before="0"/>
        <w:ind w:left="20"/>
        <w:rPr>
          <w:sz w:val="24"/>
          <w:szCs w:val="24"/>
        </w:rPr>
      </w:pPr>
      <w:r w:rsidRPr="00B51649">
        <w:rPr>
          <w:sz w:val="24"/>
          <w:szCs w:val="24"/>
        </w:rPr>
        <w:t>Уважаемые родители</w:t>
      </w:r>
      <w:r>
        <w:rPr>
          <w:sz w:val="24"/>
          <w:szCs w:val="24"/>
        </w:rPr>
        <w:t>, законные представители детей</w:t>
      </w:r>
      <w:r w:rsidRPr="00B51649">
        <w:rPr>
          <w:sz w:val="24"/>
          <w:szCs w:val="24"/>
        </w:rPr>
        <w:t>!</w:t>
      </w:r>
    </w:p>
    <w:p w:rsidR="0029603E" w:rsidRDefault="0029603E" w:rsidP="0029603E"/>
    <w:p w:rsidR="0029603E" w:rsidRDefault="0029603E" w:rsidP="0029603E">
      <w:r>
        <w:t xml:space="preserve"> Дан старт летней оздоровительной кампании 2025!</w:t>
      </w:r>
    </w:p>
    <w:p w:rsidR="0029603E" w:rsidRDefault="0029603E" w:rsidP="0029603E">
      <w:r>
        <w:t> </w:t>
      </w:r>
    </w:p>
    <w:p w:rsidR="0029603E" w:rsidRDefault="0029603E" w:rsidP="0029603E">
      <w:r>
        <w:t xml:space="preserve"> Вобщеобразовательных учреждениях организованылетниеоздоровительныелагеря. Это отличный вариант активного и безопасного детского отдыха.</w:t>
      </w:r>
    </w:p>
    <w:p w:rsidR="0029603E" w:rsidRDefault="0029603E" w:rsidP="0029603E">
      <w:r>
        <w:t> </w:t>
      </w:r>
    </w:p>
    <w:p w:rsidR="0029603E" w:rsidRDefault="0029603E" w:rsidP="0029603E">
      <w:r>
        <w:t xml:space="preserve">Так, в </w:t>
      </w:r>
      <w:proofErr w:type="spellStart"/>
      <w:r>
        <w:t>Пильнинском</w:t>
      </w:r>
      <w:proofErr w:type="spellEnd"/>
      <w:r>
        <w:t xml:space="preserve"> муниципальном округе в летний период распахнули свои двери лагеря дневного пребывания в 11 школах и детско-юношеском центре.</w:t>
      </w:r>
    </w:p>
    <w:p w:rsidR="0029603E" w:rsidRDefault="0029603E" w:rsidP="0029603E">
      <w:r>
        <w:t> </w:t>
      </w:r>
    </w:p>
    <w:p w:rsidR="0029603E" w:rsidRDefault="0029603E" w:rsidP="0029603E">
      <w:r>
        <w:t xml:space="preserve">Также </w:t>
      </w:r>
      <w:proofErr w:type="spellStart"/>
      <w:r>
        <w:t>работаюттрудовые</w:t>
      </w:r>
      <w:proofErr w:type="spellEnd"/>
      <w:r>
        <w:t xml:space="preserve"> лагеря в:Пильнинской средней школе «Содружество»,</w:t>
      </w:r>
      <w:proofErr w:type="spellStart"/>
      <w:r>
        <w:t>Пильнинской</w:t>
      </w:r>
      <w:proofErr w:type="spellEnd"/>
      <w:r>
        <w:t xml:space="preserve"> средней школе №2 им. А.С. Пушкина, </w:t>
      </w:r>
      <w:proofErr w:type="spellStart"/>
      <w:r>
        <w:t>Красногорской</w:t>
      </w:r>
      <w:proofErr w:type="spellEnd"/>
      <w:r>
        <w:t xml:space="preserve"> средней школе, </w:t>
      </w:r>
      <w:proofErr w:type="spellStart"/>
      <w:r>
        <w:t>Петряксинской</w:t>
      </w:r>
      <w:proofErr w:type="spellEnd"/>
      <w:r>
        <w:t xml:space="preserve"> средней школе.</w:t>
      </w:r>
    </w:p>
    <w:p w:rsidR="0029603E" w:rsidRDefault="0029603E" w:rsidP="0029603E"/>
    <w:p w:rsidR="0029603E" w:rsidRDefault="0029603E" w:rsidP="0029603E">
      <w:r>
        <w:t xml:space="preserve">В </w:t>
      </w:r>
      <w:proofErr w:type="spellStart"/>
      <w:r>
        <w:t>Столбищенской</w:t>
      </w:r>
      <w:proofErr w:type="spellEnd"/>
      <w:r>
        <w:t xml:space="preserve"> средней школе организован палаточный лагерь. </w:t>
      </w:r>
    </w:p>
    <w:p w:rsidR="0029603E" w:rsidRDefault="0029603E" w:rsidP="0029603E"/>
    <w:p w:rsidR="008325EE" w:rsidRDefault="008325EE" w:rsidP="008325EE">
      <w:pPr>
        <w:pStyle w:val="a6"/>
        <w:shd w:val="clear" w:color="auto" w:fill="auto"/>
        <w:ind w:left="142" w:right="400"/>
        <w:rPr>
          <w:sz w:val="28"/>
          <w:szCs w:val="28"/>
        </w:rPr>
      </w:pPr>
      <w:r>
        <w:rPr>
          <w:sz w:val="28"/>
          <w:szCs w:val="28"/>
        </w:rPr>
        <w:t xml:space="preserve">В течении года дети отдыхают в загородных </w:t>
      </w:r>
      <w:r w:rsidRPr="008325EE">
        <w:rPr>
          <w:sz w:val="28"/>
          <w:szCs w:val="28"/>
        </w:rPr>
        <w:t>и санаторно-о</w:t>
      </w:r>
      <w:r>
        <w:rPr>
          <w:sz w:val="28"/>
          <w:szCs w:val="28"/>
        </w:rPr>
        <w:t>здоровительных лагерях.</w:t>
      </w:r>
    </w:p>
    <w:p w:rsidR="0029603E" w:rsidRPr="008325EE" w:rsidRDefault="008325EE" w:rsidP="008325EE">
      <w:pPr>
        <w:pStyle w:val="a6"/>
        <w:shd w:val="clear" w:color="auto" w:fill="auto"/>
        <w:ind w:left="142" w:right="400"/>
        <w:rPr>
          <w:sz w:val="28"/>
          <w:szCs w:val="28"/>
        </w:rPr>
      </w:pPr>
      <w:r w:rsidRPr="008325EE">
        <w:rPr>
          <w:sz w:val="28"/>
          <w:szCs w:val="28"/>
        </w:rPr>
        <w:t>Н</w:t>
      </w:r>
      <w:r w:rsidR="0029603E" w:rsidRPr="008325EE">
        <w:rPr>
          <w:sz w:val="28"/>
          <w:szCs w:val="28"/>
        </w:rPr>
        <w:t>а сайте управления образования</w:t>
      </w:r>
      <w:hyperlink r:id="rId5" w:history="1"/>
      <w:r w:rsidR="0029603E" w:rsidRPr="008325EE">
        <w:rPr>
          <w:rStyle w:val="a5"/>
          <w:b w:val="0"/>
          <w:sz w:val="28"/>
          <w:szCs w:val="28"/>
        </w:rPr>
        <w:t xml:space="preserve"> в разделе отдых и оздоровление детей</w:t>
      </w:r>
      <w:r w:rsidR="0029603E" w:rsidRPr="008325EE">
        <w:rPr>
          <w:sz w:val="28"/>
          <w:szCs w:val="28"/>
        </w:rPr>
        <w:t>размещён реестр загородных и санаторно-оздоровительных центров (лагерей) Нижегородской области.</w:t>
      </w:r>
    </w:p>
    <w:p w:rsidR="0029603E" w:rsidRPr="008325EE" w:rsidRDefault="0029603E" w:rsidP="0029603E">
      <w:pPr>
        <w:pStyle w:val="a6"/>
        <w:shd w:val="clear" w:color="auto" w:fill="auto"/>
        <w:ind w:left="220" w:right="400" w:firstLine="840"/>
        <w:rPr>
          <w:sz w:val="28"/>
          <w:szCs w:val="28"/>
        </w:rPr>
      </w:pPr>
    </w:p>
    <w:p w:rsidR="0029603E" w:rsidRPr="008325EE" w:rsidRDefault="0029603E" w:rsidP="0029603E">
      <w:pPr>
        <w:jc w:val="both"/>
        <w:rPr>
          <w:b/>
          <w:szCs w:val="28"/>
        </w:rPr>
      </w:pPr>
      <w:r w:rsidRPr="008325EE">
        <w:rPr>
          <w:szCs w:val="28"/>
        </w:rPr>
        <w:t>По вопросу получения путёвки в санаторно-оздоровительные центры (лагеря) и загородные лагеря необходимо обратиться с заявлением в</w:t>
      </w:r>
      <w:r w:rsidRPr="008325EE">
        <w:rPr>
          <w:b/>
          <w:szCs w:val="28"/>
        </w:rPr>
        <w:t xml:space="preserve">информационно-диагностический кабинет управления образования молодежной политики и спорта администрации </w:t>
      </w:r>
      <w:proofErr w:type="spellStart"/>
      <w:r w:rsidRPr="008325EE">
        <w:rPr>
          <w:b/>
          <w:szCs w:val="28"/>
        </w:rPr>
        <w:t>Пильнинского</w:t>
      </w:r>
      <w:proofErr w:type="spellEnd"/>
      <w:r w:rsidRPr="008325EE">
        <w:rPr>
          <w:b/>
          <w:szCs w:val="28"/>
        </w:rPr>
        <w:t xml:space="preserve"> муниципального округа к методисту по организации отдыха и оздоровления детей Грачевой Олесе Петровне, тел. 5-14-84 (р.п. Пильна, ул. Калинина, д. 7, </w:t>
      </w:r>
      <w:proofErr w:type="spellStart"/>
      <w:r w:rsidRPr="008325EE">
        <w:rPr>
          <w:b/>
          <w:szCs w:val="28"/>
        </w:rPr>
        <w:t>каб</w:t>
      </w:r>
      <w:proofErr w:type="spellEnd"/>
      <w:r w:rsidRPr="008325EE">
        <w:rPr>
          <w:b/>
          <w:szCs w:val="28"/>
        </w:rPr>
        <w:t xml:space="preserve">. 201 ) рабочие дни: </w:t>
      </w:r>
      <w:proofErr w:type="spellStart"/>
      <w:r w:rsidRPr="008325EE">
        <w:rPr>
          <w:b/>
          <w:szCs w:val="28"/>
        </w:rPr>
        <w:t>пн-чет</w:t>
      </w:r>
      <w:proofErr w:type="spellEnd"/>
      <w:r w:rsidRPr="008325EE">
        <w:rPr>
          <w:b/>
          <w:szCs w:val="28"/>
        </w:rPr>
        <w:t xml:space="preserve"> с 08:00 до 17:00, пят. с 08:00 до 16:00. </w:t>
      </w:r>
    </w:p>
    <w:p w:rsidR="0029603E" w:rsidRPr="008325EE" w:rsidRDefault="0029603E" w:rsidP="0029603E">
      <w:pPr>
        <w:jc w:val="both"/>
        <w:rPr>
          <w:b/>
          <w:szCs w:val="28"/>
        </w:rPr>
      </w:pPr>
    </w:p>
    <w:p w:rsidR="0029603E" w:rsidRPr="008325EE" w:rsidRDefault="0029603E" w:rsidP="008325EE">
      <w:pPr>
        <w:pStyle w:val="20"/>
        <w:shd w:val="clear" w:color="auto" w:fill="auto"/>
        <w:spacing w:before="0"/>
        <w:ind w:left="220" w:right="400" w:hanging="78"/>
        <w:jc w:val="left"/>
        <w:rPr>
          <w:rStyle w:val="21"/>
          <w:b/>
          <w:bCs/>
          <w:sz w:val="28"/>
          <w:szCs w:val="28"/>
        </w:rPr>
      </w:pPr>
      <w:r w:rsidRPr="008325EE">
        <w:rPr>
          <w:sz w:val="28"/>
          <w:szCs w:val="28"/>
        </w:rPr>
        <w:t xml:space="preserve">Гражданам предоставляется право выбора оздоровительного центра, при этом путёвка приобретается ими самостоятельно, </w:t>
      </w:r>
      <w:r w:rsidRPr="008325EE">
        <w:rPr>
          <w:rStyle w:val="21"/>
          <w:b/>
          <w:bCs/>
          <w:sz w:val="28"/>
          <w:szCs w:val="28"/>
        </w:rPr>
        <w:t>управление образования возмещает часть стоимости путёвки в соответствии с заявлением граждан.</w:t>
      </w:r>
    </w:p>
    <w:p w:rsidR="0029603E" w:rsidRPr="008325EE" w:rsidRDefault="0029603E" w:rsidP="008325EE">
      <w:pPr>
        <w:pStyle w:val="20"/>
        <w:shd w:val="clear" w:color="auto" w:fill="auto"/>
        <w:spacing w:before="0"/>
        <w:ind w:left="220" w:right="400" w:firstLine="840"/>
        <w:jc w:val="left"/>
        <w:rPr>
          <w:sz w:val="28"/>
          <w:szCs w:val="28"/>
        </w:rPr>
      </w:pPr>
    </w:p>
    <w:p w:rsidR="0029603E" w:rsidRPr="008325EE" w:rsidRDefault="0029603E" w:rsidP="008325EE">
      <w:pPr>
        <w:pStyle w:val="a6"/>
        <w:shd w:val="clear" w:color="auto" w:fill="auto"/>
        <w:ind w:left="142" w:right="1200"/>
        <w:jc w:val="left"/>
        <w:rPr>
          <w:sz w:val="28"/>
          <w:szCs w:val="28"/>
        </w:rPr>
      </w:pPr>
      <w:r w:rsidRPr="008325EE">
        <w:rPr>
          <w:sz w:val="28"/>
          <w:szCs w:val="28"/>
        </w:rPr>
        <w:t>В  2025году за 21 день пребывания ребёнка в оздоровительном центре возмещение будет следующее:</w:t>
      </w:r>
    </w:p>
    <w:p w:rsidR="0029603E" w:rsidRPr="008325EE" w:rsidRDefault="0029603E" w:rsidP="008325EE">
      <w:pPr>
        <w:pStyle w:val="a6"/>
        <w:numPr>
          <w:ilvl w:val="0"/>
          <w:numId w:val="1"/>
        </w:numPr>
        <w:shd w:val="clear" w:color="auto" w:fill="auto"/>
        <w:tabs>
          <w:tab w:val="left" w:pos="709"/>
        </w:tabs>
        <w:ind w:left="142" w:firstLine="284"/>
        <w:jc w:val="left"/>
        <w:rPr>
          <w:sz w:val="28"/>
          <w:szCs w:val="28"/>
        </w:rPr>
      </w:pPr>
      <w:r w:rsidRPr="008325EE">
        <w:rPr>
          <w:sz w:val="28"/>
          <w:szCs w:val="28"/>
        </w:rPr>
        <w:t>В детские санатории и санаторно-оздоровительные центры (лагеря)</w:t>
      </w:r>
    </w:p>
    <w:p w:rsidR="0029603E" w:rsidRPr="008325EE" w:rsidRDefault="0029603E" w:rsidP="008325EE">
      <w:pPr>
        <w:pStyle w:val="a6"/>
        <w:shd w:val="clear" w:color="auto" w:fill="auto"/>
        <w:ind w:left="142" w:right="-1" w:firstLine="142"/>
        <w:jc w:val="left"/>
        <w:rPr>
          <w:sz w:val="28"/>
          <w:szCs w:val="28"/>
        </w:rPr>
      </w:pPr>
      <w:r w:rsidRPr="008325EE">
        <w:rPr>
          <w:sz w:val="28"/>
          <w:szCs w:val="28"/>
        </w:rPr>
        <w:lastRenderedPageBreak/>
        <w:t>круглогодичного действия, расположенные на территории РФ (в том числе санатории южного направления и др.) из расчёта 60 % (</w:t>
      </w:r>
      <w:r w:rsidRPr="008325EE">
        <w:rPr>
          <w:b/>
          <w:sz w:val="28"/>
          <w:szCs w:val="28"/>
        </w:rPr>
        <w:t>14 439</w:t>
      </w:r>
      <w:r w:rsidRPr="008325EE">
        <w:rPr>
          <w:sz w:val="28"/>
          <w:szCs w:val="28"/>
        </w:rPr>
        <w:t xml:space="preserve"> руб. </w:t>
      </w:r>
      <w:r w:rsidRPr="008325EE">
        <w:rPr>
          <w:b/>
          <w:sz w:val="28"/>
          <w:szCs w:val="28"/>
        </w:rPr>
        <w:t>60</w:t>
      </w:r>
      <w:r w:rsidRPr="008325EE">
        <w:rPr>
          <w:sz w:val="28"/>
          <w:szCs w:val="28"/>
        </w:rPr>
        <w:t xml:space="preserve"> коп.) от средней стоимости путёвки (</w:t>
      </w:r>
      <w:r w:rsidRPr="008325EE">
        <w:rPr>
          <w:b/>
          <w:sz w:val="28"/>
          <w:szCs w:val="28"/>
        </w:rPr>
        <w:t>24 066,00</w:t>
      </w:r>
      <w:r w:rsidRPr="008325EE">
        <w:rPr>
          <w:sz w:val="28"/>
          <w:szCs w:val="28"/>
        </w:rPr>
        <w:t xml:space="preserve"> коп.).</w:t>
      </w:r>
    </w:p>
    <w:p w:rsidR="0029603E" w:rsidRPr="008325EE" w:rsidRDefault="0029603E" w:rsidP="0029603E">
      <w:pPr>
        <w:pStyle w:val="a6"/>
        <w:shd w:val="clear" w:color="auto" w:fill="auto"/>
        <w:ind w:left="1800" w:right="400"/>
        <w:jc w:val="left"/>
        <w:rPr>
          <w:sz w:val="28"/>
          <w:szCs w:val="28"/>
        </w:rPr>
      </w:pPr>
    </w:p>
    <w:p w:rsidR="0029603E" w:rsidRPr="008325EE" w:rsidRDefault="0029603E" w:rsidP="008325EE">
      <w:pPr>
        <w:pStyle w:val="a6"/>
        <w:shd w:val="clear" w:color="auto" w:fill="auto"/>
        <w:tabs>
          <w:tab w:val="left" w:pos="142"/>
        </w:tabs>
        <w:ind w:left="142"/>
        <w:jc w:val="left"/>
        <w:rPr>
          <w:sz w:val="28"/>
          <w:szCs w:val="28"/>
        </w:rPr>
      </w:pPr>
      <w:r w:rsidRPr="008325EE">
        <w:rPr>
          <w:sz w:val="28"/>
          <w:szCs w:val="28"/>
        </w:rPr>
        <w:t>В загородные оздоровительно-образовательные центры (лагеря) за 21 день из   расчёта</w:t>
      </w:r>
    </w:p>
    <w:p w:rsidR="0029603E" w:rsidRPr="008325EE" w:rsidRDefault="0029603E" w:rsidP="008325EE">
      <w:pPr>
        <w:pStyle w:val="a6"/>
        <w:shd w:val="clear" w:color="auto" w:fill="auto"/>
        <w:jc w:val="left"/>
        <w:rPr>
          <w:sz w:val="28"/>
          <w:szCs w:val="28"/>
        </w:rPr>
      </w:pPr>
      <w:r w:rsidRPr="008325EE">
        <w:rPr>
          <w:sz w:val="28"/>
          <w:szCs w:val="28"/>
        </w:rPr>
        <w:t>от средней стоимости путёвки (</w:t>
      </w:r>
      <w:r w:rsidRPr="008325EE">
        <w:rPr>
          <w:b/>
          <w:sz w:val="28"/>
          <w:szCs w:val="28"/>
        </w:rPr>
        <w:t xml:space="preserve">23 163 </w:t>
      </w:r>
      <w:r w:rsidRPr="008325EE">
        <w:rPr>
          <w:sz w:val="28"/>
          <w:szCs w:val="28"/>
        </w:rPr>
        <w:t xml:space="preserve">руб. </w:t>
      </w:r>
      <w:r w:rsidRPr="008325EE">
        <w:rPr>
          <w:b/>
          <w:sz w:val="28"/>
          <w:szCs w:val="28"/>
        </w:rPr>
        <w:t>00</w:t>
      </w:r>
      <w:r w:rsidRPr="008325EE">
        <w:rPr>
          <w:sz w:val="28"/>
          <w:szCs w:val="28"/>
        </w:rPr>
        <w:t xml:space="preserve"> коп.):</w:t>
      </w:r>
    </w:p>
    <w:p w:rsidR="0029603E" w:rsidRPr="008325EE" w:rsidRDefault="0029603E" w:rsidP="008325EE">
      <w:pPr>
        <w:pStyle w:val="a6"/>
        <w:numPr>
          <w:ilvl w:val="0"/>
          <w:numId w:val="2"/>
        </w:numPr>
        <w:shd w:val="clear" w:color="auto" w:fill="auto"/>
        <w:tabs>
          <w:tab w:val="left" w:pos="567"/>
        </w:tabs>
        <w:ind w:left="284" w:right="400"/>
        <w:jc w:val="left"/>
        <w:rPr>
          <w:sz w:val="28"/>
          <w:szCs w:val="28"/>
        </w:rPr>
      </w:pPr>
      <w:r w:rsidRPr="008325EE">
        <w:rPr>
          <w:b/>
          <w:sz w:val="28"/>
          <w:szCs w:val="28"/>
        </w:rPr>
        <w:t xml:space="preserve">90 %(20 846 руб. 70 коп.) </w:t>
      </w:r>
      <w:r w:rsidRPr="008325EE">
        <w:rPr>
          <w:sz w:val="28"/>
          <w:szCs w:val="28"/>
        </w:rPr>
        <w:t xml:space="preserve">для </w:t>
      </w:r>
      <w:r w:rsidRPr="008325EE">
        <w:rPr>
          <w:spacing w:val="-1"/>
          <w:sz w:val="28"/>
          <w:szCs w:val="28"/>
        </w:rPr>
        <w:t>работниковгосударственных</w:t>
      </w:r>
      <w:r w:rsidRPr="008325EE">
        <w:rPr>
          <w:sz w:val="28"/>
          <w:szCs w:val="28"/>
        </w:rPr>
        <w:t>и</w:t>
      </w:r>
      <w:r w:rsidRPr="008325EE">
        <w:rPr>
          <w:spacing w:val="-1"/>
          <w:sz w:val="28"/>
          <w:szCs w:val="28"/>
        </w:rPr>
        <w:t>муниципальныхучреждений</w:t>
      </w:r>
      <w:r w:rsidRPr="008325EE">
        <w:rPr>
          <w:sz w:val="28"/>
          <w:szCs w:val="28"/>
        </w:rPr>
        <w:t>, предприятий и организаций, находящихся в трудном финансовом положении, в том числе работников СПК, безработным гражданам, не работающим пенсионерам;</w:t>
      </w:r>
    </w:p>
    <w:p w:rsidR="0029603E" w:rsidRPr="008325EE" w:rsidRDefault="0029603E" w:rsidP="008325EE">
      <w:pPr>
        <w:pStyle w:val="a6"/>
        <w:numPr>
          <w:ilvl w:val="0"/>
          <w:numId w:val="2"/>
        </w:numPr>
        <w:shd w:val="clear" w:color="auto" w:fill="auto"/>
        <w:ind w:left="284" w:right="400"/>
        <w:jc w:val="left"/>
        <w:rPr>
          <w:sz w:val="28"/>
          <w:szCs w:val="28"/>
        </w:rPr>
      </w:pPr>
      <w:r w:rsidRPr="008325EE">
        <w:rPr>
          <w:b/>
          <w:sz w:val="28"/>
          <w:szCs w:val="28"/>
        </w:rPr>
        <w:t xml:space="preserve">70 %(16 214 руб. 10 коп.) </w:t>
      </w:r>
      <w:r w:rsidRPr="008325EE">
        <w:rPr>
          <w:sz w:val="28"/>
          <w:szCs w:val="28"/>
        </w:rPr>
        <w:t xml:space="preserve">для работников организаций </w:t>
      </w:r>
      <w:proofErr w:type="spellStart"/>
      <w:r w:rsidRPr="008325EE">
        <w:rPr>
          <w:sz w:val="28"/>
          <w:szCs w:val="28"/>
        </w:rPr>
        <w:t>балансосодержателей</w:t>
      </w:r>
      <w:proofErr w:type="spellEnd"/>
      <w:r w:rsidRPr="008325EE">
        <w:rPr>
          <w:sz w:val="28"/>
          <w:szCs w:val="28"/>
        </w:rPr>
        <w:t xml:space="preserve"> лагерей;</w:t>
      </w:r>
    </w:p>
    <w:p w:rsidR="0029603E" w:rsidRPr="008325EE" w:rsidRDefault="0029603E" w:rsidP="008325EE">
      <w:pPr>
        <w:pStyle w:val="a6"/>
        <w:numPr>
          <w:ilvl w:val="0"/>
          <w:numId w:val="2"/>
        </w:numPr>
        <w:shd w:val="clear" w:color="auto" w:fill="auto"/>
        <w:tabs>
          <w:tab w:val="left" w:pos="142"/>
        </w:tabs>
        <w:ind w:left="284" w:right="400"/>
        <w:jc w:val="left"/>
        <w:rPr>
          <w:sz w:val="28"/>
          <w:szCs w:val="28"/>
        </w:rPr>
      </w:pPr>
      <w:r w:rsidRPr="008325EE">
        <w:rPr>
          <w:b/>
          <w:sz w:val="28"/>
          <w:szCs w:val="28"/>
        </w:rPr>
        <w:t>50 %(11 581 руб. 50 коп.)</w:t>
      </w:r>
      <w:r w:rsidRPr="008325EE">
        <w:rPr>
          <w:sz w:val="28"/>
          <w:szCs w:val="28"/>
        </w:rPr>
        <w:t xml:space="preserve">для работников </w:t>
      </w:r>
      <w:r w:rsidR="008325EE">
        <w:rPr>
          <w:sz w:val="28"/>
          <w:szCs w:val="28"/>
        </w:rPr>
        <w:t xml:space="preserve">остальных </w:t>
      </w:r>
      <w:r w:rsidRPr="008325EE">
        <w:rPr>
          <w:sz w:val="28"/>
          <w:szCs w:val="28"/>
        </w:rPr>
        <w:t>организаций, а также граждан, зарегистрированных в качестве индивидуальных предпринимателей и работающих у индивидуальных предпринимателей.</w:t>
      </w:r>
    </w:p>
    <w:p w:rsidR="0029603E" w:rsidRPr="008325EE" w:rsidRDefault="0029603E" w:rsidP="008325EE">
      <w:pPr>
        <w:pStyle w:val="30"/>
        <w:shd w:val="clear" w:color="auto" w:fill="auto"/>
        <w:spacing w:after="20" w:line="220" w:lineRule="exact"/>
        <w:ind w:left="284"/>
        <w:rPr>
          <w:sz w:val="28"/>
          <w:szCs w:val="28"/>
        </w:rPr>
      </w:pPr>
    </w:p>
    <w:p w:rsidR="0029603E" w:rsidRPr="008325EE" w:rsidRDefault="0029603E" w:rsidP="0029603E">
      <w:pPr>
        <w:pStyle w:val="a6"/>
        <w:shd w:val="clear" w:color="auto" w:fill="auto"/>
        <w:ind w:right="400" w:firstLine="580"/>
        <w:rPr>
          <w:sz w:val="28"/>
          <w:szCs w:val="28"/>
        </w:rPr>
      </w:pPr>
      <w:r w:rsidRPr="008325EE">
        <w:rPr>
          <w:sz w:val="28"/>
          <w:szCs w:val="28"/>
        </w:rPr>
        <w:t>Управление образования приобретает путёвки для работников для</w:t>
      </w:r>
      <w:r w:rsidRPr="008325EE">
        <w:rPr>
          <w:spacing w:val="-1"/>
          <w:sz w:val="28"/>
          <w:szCs w:val="28"/>
        </w:rPr>
        <w:t>работниковгосударственных</w:t>
      </w:r>
      <w:r w:rsidRPr="008325EE">
        <w:rPr>
          <w:sz w:val="28"/>
          <w:szCs w:val="28"/>
        </w:rPr>
        <w:t>и</w:t>
      </w:r>
      <w:r w:rsidRPr="008325EE">
        <w:rPr>
          <w:spacing w:val="-1"/>
          <w:sz w:val="28"/>
          <w:szCs w:val="28"/>
        </w:rPr>
        <w:t>муниципальныхучреждений</w:t>
      </w:r>
      <w:r w:rsidRPr="008325EE">
        <w:rPr>
          <w:sz w:val="28"/>
          <w:szCs w:val="28"/>
        </w:rPr>
        <w:t xml:space="preserve"> и иным получателям (не состоящих в трудовых отношениях с организациями, безработным, не работающим пенсионерам) на конкурсной основе.</w:t>
      </w:r>
    </w:p>
    <w:p w:rsidR="0029603E" w:rsidRPr="008325EE" w:rsidRDefault="0029603E" w:rsidP="0029603E">
      <w:pPr>
        <w:pStyle w:val="a6"/>
        <w:shd w:val="clear" w:color="auto" w:fill="auto"/>
        <w:ind w:right="400" w:firstLine="580"/>
        <w:rPr>
          <w:sz w:val="28"/>
          <w:szCs w:val="28"/>
        </w:rPr>
      </w:pPr>
    </w:p>
    <w:p w:rsidR="0029603E" w:rsidRPr="008325EE" w:rsidRDefault="0029603E" w:rsidP="0029603E">
      <w:pPr>
        <w:jc w:val="both"/>
        <w:rPr>
          <w:b/>
          <w:szCs w:val="28"/>
        </w:rPr>
      </w:pPr>
      <w:r w:rsidRPr="008325EE">
        <w:rPr>
          <w:szCs w:val="28"/>
        </w:rPr>
        <w:t>До</w:t>
      </w:r>
      <w:r w:rsidRPr="008325EE">
        <w:rPr>
          <w:rStyle w:val="a5"/>
          <w:bCs/>
          <w:sz w:val="28"/>
          <w:szCs w:val="28"/>
        </w:rPr>
        <w:t xml:space="preserve"> 01 сентября</w:t>
      </w:r>
      <w:bookmarkStart w:id="1" w:name="_GoBack"/>
      <w:bookmarkEnd w:id="1"/>
      <w:r w:rsidRPr="008325EE">
        <w:rPr>
          <w:rStyle w:val="a5"/>
          <w:bCs/>
          <w:sz w:val="28"/>
          <w:szCs w:val="28"/>
        </w:rPr>
        <w:t xml:space="preserve"> текущего года принимаются заявления </w:t>
      </w:r>
      <w:r w:rsidRPr="008325EE">
        <w:rPr>
          <w:szCs w:val="28"/>
        </w:rPr>
        <w:t>на</w:t>
      </w:r>
      <w:r w:rsidRPr="008325EE">
        <w:rPr>
          <w:spacing w:val="-1"/>
          <w:szCs w:val="28"/>
        </w:rPr>
        <w:t>предоставлениемерсоциальнойподдержки</w:t>
      </w:r>
      <w:r w:rsidRPr="008325EE">
        <w:rPr>
          <w:szCs w:val="28"/>
        </w:rPr>
        <w:t>ввиде</w:t>
      </w:r>
      <w:r w:rsidRPr="008325EE">
        <w:rPr>
          <w:spacing w:val="-1"/>
          <w:szCs w:val="28"/>
        </w:rPr>
        <w:t>предоставленияпутевокбесплатно,предоставлениепутевок</w:t>
      </w:r>
      <w:r w:rsidRPr="008325EE">
        <w:rPr>
          <w:szCs w:val="28"/>
        </w:rPr>
        <w:t>с</w:t>
      </w:r>
      <w:r w:rsidRPr="008325EE">
        <w:rPr>
          <w:spacing w:val="-1"/>
          <w:szCs w:val="28"/>
        </w:rPr>
        <w:t>частичнойоплатой</w:t>
      </w:r>
      <w:r w:rsidRPr="008325EE">
        <w:rPr>
          <w:szCs w:val="28"/>
        </w:rPr>
        <w:t>и</w:t>
      </w:r>
      <w:r w:rsidRPr="008325EE">
        <w:rPr>
          <w:spacing w:val="-1"/>
          <w:szCs w:val="28"/>
        </w:rPr>
        <w:t>компенсациичасти</w:t>
      </w:r>
      <w:r w:rsidRPr="008325EE">
        <w:rPr>
          <w:szCs w:val="28"/>
        </w:rPr>
        <w:t xml:space="preserve"> расходов по</w:t>
      </w:r>
      <w:r w:rsidRPr="008325EE">
        <w:rPr>
          <w:spacing w:val="-1"/>
          <w:szCs w:val="28"/>
        </w:rPr>
        <w:t>приобретениюпутевки</w:t>
      </w:r>
      <w:r w:rsidRPr="008325EE">
        <w:rPr>
          <w:szCs w:val="28"/>
        </w:rPr>
        <w:t xml:space="preserve"> в санаторно-оздоровительные центры (лагеря) и загородные лагеря на </w:t>
      </w:r>
      <w:r w:rsidRPr="008325EE">
        <w:rPr>
          <w:rStyle w:val="a5"/>
          <w:bCs/>
          <w:sz w:val="28"/>
          <w:szCs w:val="28"/>
        </w:rPr>
        <w:t xml:space="preserve">следующий календарный год. </w:t>
      </w:r>
      <w:r w:rsidRPr="008325EE">
        <w:rPr>
          <w:b/>
          <w:szCs w:val="28"/>
        </w:rPr>
        <w:t>Путёвки предоставляются в порядке очерёдности.</w:t>
      </w:r>
    </w:p>
    <w:p w:rsidR="0029603E" w:rsidRPr="008325EE" w:rsidRDefault="0029603E" w:rsidP="0029603E">
      <w:pPr>
        <w:rPr>
          <w:szCs w:val="28"/>
        </w:rPr>
      </w:pPr>
    </w:p>
    <w:sectPr w:rsidR="0029603E" w:rsidRPr="008325EE" w:rsidSect="0001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72C4"/>
    <w:rsid w:val="00016C10"/>
    <w:rsid w:val="002265AA"/>
    <w:rsid w:val="0029603E"/>
    <w:rsid w:val="00571E3B"/>
    <w:rsid w:val="005E132B"/>
    <w:rsid w:val="008325EE"/>
    <w:rsid w:val="00ED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2B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29603E"/>
    <w:rPr>
      <w:b/>
      <w:bCs/>
      <w:i/>
      <w:iCs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603E"/>
    <w:pPr>
      <w:shd w:val="clear" w:color="auto" w:fill="FFFFFF"/>
      <w:spacing w:after="420" w:line="24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2">
    <w:name w:val="Основной текст (2)_"/>
    <w:basedOn w:val="a0"/>
    <w:link w:val="20"/>
    <w:uiPriority w:val="99"/>
    <w:locked/>
    <w:rsid w:val="0029603E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603E"/>
    <w:pPr>
      <w:shd w:val="clear" w:color="auto" w:fill="FFFFFF"/>
      <w:spacing w:before="420" w:line="317" w:lineRule="exact"/>
      <w:jc w:val="center"/>
    </w:pPr>
    <w:rPr>
      <w:b/>
      <w:bCs/>
      <w:spacing w:val="10"/>
      <w:sz w:val="25"/>
      <w:szCs w:val="25"/>
    </w:rPr>
  </w:style>
  <w:style w:type="character" w:styleId="a4">
    <w:name w:val="Hyperlink"/>
    <w:basedOn w:val="a0"/>
    <w:uiPriority w:val="99"/>
    <w:rsid w:val="0029603E"/>
    <w:rPr>
      <w:rFonts w:cs="Times New Roman"/>
      <w:color w:val="000080"/>
      <w:u w:val="single"/>
    </w:rPr>
  </w:style>
  <w:style w:type="character" w:customStyle="1" w:styleId="a5">
    <w:name w:val="Основной текст + Полужирный"/>
    <w:aliases w:val="Интервал 0 pt"/>
    <w:uiPriority w:val="99"/>
    <w:rsid w:val="0029603E"/>
    <w:rPr>
      <w:rFonts w:ascii="Times New Roman" w:hAnsi="Times New Roman"/>
      <w:b/>
      <w:spacing w:val="10"/>
      <w:sz w:val="25"/>
    </w:rPr>
  </w:style>
  <w:style w:type="character" w:customStyle="1" w:styleId="21">
    <w:name w:val="Основной текст (2) + Не полужирный"/>
    <w:aliases w:val="Интервал 0 pt1"/>
    <w:basedOn w:val="2"/>
    <w:uiPriority w:val="99"/>
    <w:rsid w:val="0029603E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9603E"/>
    <w:rPr>
      <w:noProof/>
      <w:sz w:val="22"/>
      <w:szCs w:val="22"/>
      <w:shd w:val="clear" w:color="auto" w:fill="FFFFFF"/>
    </w:rPr>
  </w:style>
  <w:style w:type="paragraph" w:styleId="a6">
    <w:name w:val="Body Text"/>
    <w:basedOn w:val="a"/>
    <w:link w:val="a7"/>
    <w:uiPriority w:val="99"/>
    <w:rsid w:val="0029603E"/>
    <w:pPr>
      <w:shd w:val="clear" w:color="auto" w:fill="FFFFFF"/>
      <w:spacing w:line="317" w:lineRule="exact"/>
      <w:jc w:val="both"/>
    </w:pPr>
    <w:rPr>
      <w:rFonts w:eastAsia="Arial Unicode MS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9603E"/>
    <w:rPr>
      <w:rFonts w:eastAsia="Arial Unicode MS"/>
      <w:sz w:val="25"/>
      <w:szCs w:val="25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29603E"/>
    <w:pPr>
      <w:shd w:val="clear" w:color="auto" w:fill="FFFFFF"/>
      <w:spacing w:after="120" w:line="240" w:lineRule="atLeast"/>
    </w:pPr>
    <w:rPr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omp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ИДК</cp:lastModifiedBy>
  <cp:revision>3</cp:revision>
  <dcterms:created xsi:type="dcterms:W3CDTF">2025-06-16T12:12:00Z</dcterms:created>
  <dcterms:modified xsi:type="dcterms:W3CDTF">2025-06-19T03:39:00Z</dcterms:modified>
</cp:coreProperties>
</file>