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1D455" w14:textId="77777777" w:rsidR="004F3441" w:rsidRDefault="004F3441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C438D2" w14:textId="54B24304" w:rsidR="0008493B" w:rsidRDefault="0008493B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468F93D1" w14:textId="77777777" w:rsidR="003B57FC" w:rsidRPr="003B57FC" w:rsidRDefault="003B57FC" w:rsidP="003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0D26A1D4" w14:textId="77777777" w:rsidR="003B57FC" w:rsidRPr="003B57FC" w:rsidRDefault="003B57FC" w:rsidP="003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105AEA31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7039D" w14:textId="3B5C4CA7" w:rsidR="0008493B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17E9F0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66766B76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68056E73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336B10CA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31.08.2024.№ 75 о.д.</w:t>
      </w:r>
    </w:p>
    <w:p w14:paraId="5EF57C6E" w14:textId="2236DF0E" w:rsidR="003B57FC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37908" w14:textId="77777777" w:rsidR="003B57FC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25F2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8B9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08BD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</w:rPr>
      </w:pPr>
    </w:p>
    <w:p w14:paraId="4C423AED" w14:textId="77777777" w:rsidR="00C431C4" w:rsidRDefault="00C431C4" w:rsidP="00C431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23DB7E40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6872329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795CA16D" w14:textId="47BE8123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класса)</w:t>
      </w:r>
      <w:bookmarkEnd w:id="0"/>
    </w:p>
    <w:p w14:paraId="52BA482A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5123173" w14:textId="77777777" w:rsidR="00A76859" w:rsidRDefault="00A76859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F6F59AF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784F9" w14:textId="77777777" w:rsidR="0008493B" w:rsidRDefault="0008493B" w:rsidP="00084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50352" w14:textId="2EE68742" w:rsidR="0008493B" w:rsidRDefault="003B57FC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с.Деяново</w:t>
      </w:r>
      <w:bookmarkStart w:id="1" w:name="_GoBack"/>
      <w:bookmarkEnd w:id="1"/>
      <w:r w:rsidR="0008493B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2CC11" w14:textId="67024775" w:rsidR="00A76859" w:rsidRPr="00A76859" w:rsidRDefault="00A76859" w:rsidP="00A76859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BAC57D" w14:textId="77777777" w:rsidR="00A76859" w:rsidRPr="00A76859" w:rsidRDefault="00A76859" w:rsidP="00A76859">
          <w:pPr>
            <w:rPr>
              <w:lang w:eastAsia="ru-RU"/>
            </w:rPr>
          </w:pPr>
        </w:p>
        <w:p w14:paraId="7B30B1A4" w14:textId="0C8FCD8D" w:rsidR="00A370DC" w:rsidRPr="00A370DC" w:rsidRDefault="00A76859" w:rsidP="00A370DC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Hyperlink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Hyperlink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24394C" w:rsidP="00A370DC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Hyperlink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Hyperlink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24394C" w:rsidP="00A370DC">
          <w:pPr>
            <w:pStyle w:val="TOC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Hyperlink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Hyperlink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24394C" w:rsidP="00A370DC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Hyperlink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Hyperlink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24394C">
      <w:pPr>
        <w:pStyle w:val="Heading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14:paraId="50091DA1" w14:textId="77777777"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709AAA54" w:rsidR="00B57B23" w:rsidRPr="0008493B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fldChar w:fldCharType="begin"/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 xml:space="preserve"> 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HYPERLINK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 xml:space="preserve"> "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https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>://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clck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>.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ru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>/33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NMkR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>" \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t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 xml:space="preserve"> "_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instrText>blank</w:instrText>
      </w:r>
      <w:r w:rsidR="0024394C" w:rsidRPr="003B57FC">
        <w:rPr>
          <w:rStyle w:val="Hyperlink"/>
          <w:rFonts w:eastAsia="Calibri"/>
          <w:sz w:val="28"/>
          <w:szCs w:val="28"/>
          <w:shd w:val="clear" w:color="auto" w:fill="FFFFFF"/>
        </w:rPr>
        <w:instrText xml:space="preserve">" </w:instrText>
      </w:r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fldChar w:fldCharType="separate"/>
      </w:r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t>https</w:t>
      </w:r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</w:rPr>
        <w:t>://</w:t>
      </w:r>
      <w:proofErr w:type="spellStart"/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t>clck</w:t>
      </w:r>
      <w:proofErr w:type="spellEnd"/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</w:rPr>
        <w:t>.</w:t>
      </w:r>
      <w:proofErr w:type="spellStart"/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t>ru</w:t>
      </w:r>
      <w:proofErr w:type="spellEnd"/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</w:rPr>
        <w:t>/33</w:t>
      </w:r>
      <w:proofErr w:type="spellStart"/>
      <w:r w:rsidR="00B57B23" w:rsidRPr="0008493B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t>NMkR</w:t>
      </w:r>
      <w:proofErr w:type="spellEnd"/>
      <w:r w:rsidR="0024394C">
        <w:rPr>
          <w:rStyle w:val="Hyperlink"/>
          <w:rFonts w:eastAsia="Calibri"/>
          <w:sz w:val="28"/>
          <w:szCs w:val="28"/>
          <w:shd w:val="clear" w:color="auto" w:fill="FFFFFF"/>
          <w:lang w:val="en-US"/>
        </w:rPr>
        <w:fldChar w:fldCharType="end"/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77777777"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F4293B">
      <w:pPr>
        <w:pStyle w:val="NoSpacing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47507D0" w14:textId="2A683CFF"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24394C">
      <w:pPr>
        <w:pStyle w:val="Heading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24394C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24394C">
      <w:pPr>
        <w:pStyle w:val="Heading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24394C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24394C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24394C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24394C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24394C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24394C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24394C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14:paraId="2558F652" w14:textId="4199AFA3"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24394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37F89A48" w14:textId="77777777" w:rsidR="00A76859" w:rsidRPr="00856D3A" w:rsidRDefault="00A76859" w:rsidP="0024394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24394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24394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8"/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24394C">
      <w:pPr>
        <w:pStyle w:val="Heading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доли десятичной 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продолжительности 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выраженными в 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письменно (легкие случаи). Решают задачи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вычисления 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6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(закрашивать, штриховать).</w:t>
            </w:r>
          </w:p>
          <w:p w14:paraId="38948F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квадратных сантиметров.</w:t>
            </w:r>
          </w:p>
          <w:p w14:paraId="305ED7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правилом вычисления боковой и полной поверхности куба.</w:t>
            </w:r>
          </w:p>
          <w:p w14:paraId="7E5A7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чисел на 10, 100 и 1000.</w:t>
            </w:r>
          </w:p>
          <w:p w14:paraId="0D9118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параллелепипеда.</w:t>
            </w:r>
          </w:p>
          <w:p w14:paraId="747869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59822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1 действие при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81C04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7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элементы окружности. </w:t>
            </w:r>
          </w:p>
          <w:p w14:paraId="7D3AC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по заданному радиусу. </w:t>
            </w:r>
          </w:p>
          <w:p w14:paraId="1147D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формулируют ответ на вопрос задачи</w:t>
            </w:r>
          </w:p>
          <w:p w14:paraId="127096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8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десятичные дроби до указанного разряда.</w:t>
            </w:r>
          </w:p>
          <w:p w14:paraId="1A446F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целые числа и 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107E1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0CD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дроби и смешанные числа.</w:t>
            </w:r>
          </w:p>
          <w:p w14:paraId="78DB7B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слух.</w:t>
            </w:r>
          </w:p>
          <w:p w14:paraId="724A54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89371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смешанное число в виде неправильной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B0C1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краткую запись, планируют ход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9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вычисления с дробями.</w:t>
            </w:r>
          </w:p>
          <w:p w14:paraId="22790BD2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112F593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7C5C2E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65EDC" w14:textId="77777777" w:rsidR="0024394C" w:rsidRDefault="0024394C">
      <w:pPr>
        <w:spacing w:after="0" w:line="240" w:lineRule="auto"/>
      </w:pPr>
      <w:r>
        <w:separator/>
      </w:r>
    </w:p>
  </w:endnote>
  <w:endnote w:type="continuationSeparator" w:id="0">
    <w:p w14:paraId="7AE03EC9" w14:textId="77777777" w:rsidR="0024394C" w:rsidRDefault="0024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B7C0" w14:textId="77777777" w:rsidR="00F4293B" w:rsidRDefault="00F4293B" w:rsidP="00F429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72D76" w14:textId="77777777" w:rsidR="00F4293B" w:rsidRDefault="00F4293B" w:rsidP="00F429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F6D9" w14:textId="77777777" w:rsidR="00F4293B" w:rsidRDefault="00F4293B" w:rsidP="00F429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7FC">
      <w:rPr>
        <w:rStyle w:val="PageNumber"/>
        <w:noProof/>
      </w:rPr>
      <w:t>21</w:t>
    </w:r>
    <w:r>
      <w:rPr>
        <w:rStyle w:val="PageNumber"/>
      </w:rPr>
      <w:fldChar w:fldCharType="end"/>
    </w:r>
  </w:p>
  <w:p w14:paraId="3DBB9735" w14:textId="77777777" w:rsidR="00F4293B" w:rsidRDefault="00F4293B" w:rsidP="00F429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19EE" w14:textId="77777777" w:rsidR="0024394C" w:rsidRDefault="0024394C">
      <w:pPr>
        <w:spacing w:after="0" w:line="240" w:lineRule="auto"/>
      </w:pPr>
      <w:r>
        <w:separator/>
      </w:r>
    </w:p>
  </w:footnote>
  <w:footnote w:type="continuationSeparator" w:id="0">
    <w:p w14:paraId="3A47F2B7" w14:textId="77777777" w:rsidR="0024394C" w:rsidRDefault="0024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394C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B57FC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chartTrackingRefBased/>
  <w15:docId w15:val="{8F13BA28-754D-4396-90BF-D670C80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47"/>
  </w:style>
  <w:style w:type="character" w:customStyle="1" w:styleId="FooterChar">
    <w:name w:val="Footer Char"/>
    <w:basedOn w:val="DefaultParagraphFont"/>
    <w:link w:val="Footer"/>
    <w:uiPriority w:val="99"/>
    <w:rsid w:val="00416647"/>
  </w:style>
  <w:style w:type="paragraph" w:styleId="Footer">
    <w:name w:val="footer"/>
    <w:basedOn w:val="Normal"/>
    <w:link w:val="FooterChar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416647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rsid w:val="00416647"/>
  </w:style>
  <w:style w:type="table" w:styleId="TableGrid">
    <w:name w:val="Table Grid"/>
    <w:basedOn w:val="TableNormal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uiPriority w:val="39"/>
    <w:rsid w:val="004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NoSpacingChar">
    <w:name w:val="No Spacing Char"/>
    <w:link w:val="NoSpacing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F4293B"/>
  </w:style>
  <w:style w:type="character" w:customStyle="1" w:styleId="Heading1Char">
    <w:name w:val="Heading 1 Char"/>
    <w:basedOn w:val="DefaultParagraphFont"/>
    <w:link w:val="Heading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2172"/>
    <w:pPr>
      <w:spacing w:after="100"/>
      <w:ind w:left="2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DD30-9825-4949-A207-95B72C95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58</Pages>
  <Words>13048</Words>
  <Characters>74374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8</cp:revision>
  <dcterms:created xsi:type="dcterms:W3CDTF">2023-06-28T15:57:00Z</dcterms:created>
  <dcterms:modified xsi:type="dcterms:W3CDTF">2024-09-03T17:38:00Z</dcterms:modified>
</cp:coreProperties>
</file>