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44" w:rsidRPr="00307A44" w:rsidRDefault="00307A44" w:rsidP="00307A44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307A4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12358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7858"/>
      </w:tblGrid>
      <w:tr w:rsidR="00307A44" w:rsidRPr="00307A44" w:rsidTr="00307A44">
        <w:tc>
          <w:tcPr>
            <w:tcW w:w="45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7A44" w:rsidRPr="00307A44" w:rsidRDefault="00307A44" w:rsidP="00307A4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307A44">
              <w:rPr>
                <w:rFonts w:ascii="Times New Roman" w:eastAsia="Times New Roman" w:hAnsi="Times New Roman" w:cs="Times New Roman"/>
                <w:color w:val="555555"/>
                <w:spacing w:val="8"/>
                <w:sz w:val="21"/>
                <w:szCs w:val="21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7A44" w:rsidRPr="00307A44" w:rsidRDefault="00307A44" w:rsidP="00307A4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307A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14 февраля 2024 года</w:t>
            </w:r>
          </w:p>
        </w:tc>
      </w:tr>
      <w:tr w:rsidR="00307A44" w:rsidRPr="00307A44" w:rsidTr="00307A44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7A44" w:rsidRPr="00307A44" w:rsidRDefault="00307A44" w:rsidP="00307A4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307A44">
              <w:rPr>
                <w:rFonts w:ascii="Times New Roman" w:eastAsia="Times New Roman" w:hAnsi="Times New Roman" w:cs="Times New Roman"/>
                <w:b/>
                <w:bCs/>
                <w:color w:val="555555"/>
                <w:spacing w:val="8"/>
                <w:sz w:val="21"/>
                <w:szCs w:val="21"/>
                <w:lang w:eastAsia="ru-RU"/>
              </w:rPr>
              <w:t>Дополнительные сроки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07A44" w:rsidRPr="00307A44" w:rsidRDefault="00307A44" w:rsidP="00307A44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307A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13 марта и 15 </w:t>
            </w:r>
            <w:proofErr w:type="spellStart"/>
            <w:r w:rsidRPr="00307A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aпреля</w:t>
            </w:r>
            <w:proofErr w:type="spellEnd"/>
            <w:r w:rsidRPr="00307A44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 2024 года</w:t>
            </w:r>
          </w:p>
        </w:tc>
      </w:tr>
    </w:tbl>
    <w:p w:rsidR="00307A44" w:rsidRPr="00307A44" w:rsidRDefault="00307A44" w:rsidP="00307A44">
      <w:pPr>
        <w:shd w:val="clear" w:color="auto" w:fill="FFFFFF"/>
        <w:spacing w:after="420" w:line="360" w:lineRule="atLeast"/>
        <w:outlineLvl w:val="1"/>
        <w:rPr>
          <w:rFonts w:ascii="Times New Roman" w:eastAsia="Times New Roman" w:hAnsi="Times New Roman" w:cs="Times New Roman"/>
          <w:color w:val="1A1A1A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Итоговое собеседова</w:t>
      </w:r>
      <w:bookmarkStart w:id="0" w:name="_GoBack"/>
      <w:bookmarkEnd w:id="0"/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ние по русскому языку проводится во вторую среду февраля.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outlineLvl w:val="1"/>
        <w:rPr>
          <w:rFonts w:ascii="Times New Roman" w:eastAsia="Times New Roman" w:hAnsi="Times New Roman" w:cs="Times New Roman"/>
          <w:color w:val="1A1A1A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 по русскому языку: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outlineLvl w:val="1"/>
        <w:rPr>
          <w:rFonts w:ascii="Times New Roman" w:eastAsia="Times New Roman" w:hAnsi="Times New Roman" w:cs="Times New Roman"/>
          <w:color w:val="1A1A1A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1) получившие по итоговому собеседованию неудовлетворительный результат («незачет»);</w:t>
      </w:r>
    </w:p>
    <w:p w:rsidR="00307A44" w:rsidRPr="00307A44" w:rsidRDefault="00307A44" w:rsidP="00307A44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1A1A1A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2) удаленные с итогового собеседования за нарушение требований, установленных пунктом 22 </w:t>
      </w:r>
      <w:hyperlink r:id="rId5" w:history="1">
        <w:r w:rsidRPr="00307A44">
          <w:rPr>
            <w:rFonts w:ascii="Times New Roman" w:eastAsia="Times New Roman" w:hAnsi="Times New Roman" w:cs="Times New Roman"/>
            <w:i/>
            <w:iCs/>
            <w:color w:val="0C7BCE"/>
            <w:kern w:val="36"/>
            <w:sz w:val="21"/>
            <w:szCs w:val="21"/>
            <w:u w:val="single"/>
            <w:lang w:eastAsia="ru-RU"/>
          </w:rPr>
          <w:t>Порядка</w:t>
        </w:r>
      </w:hyperlink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;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outlineLvl w:val="1"/>
        <w:rPr>
          <w:rFonts w:ascii="Times New Roman" w:eastAsia="Times New Roman" w:hAnsi="Times New Roman" w:cs="Times New Roman"/>
          <w:color w:val="1A1A1A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outlineLvl w:val="1"/>
        <w:rPr>
          <w:rFonts w:ascii="Times New Roman" w:eastAsia="Times New Roman" w:hAnsi="Times New Roman" w:cs="Times New Roman"/>
          <w:color w:val="1A1A1A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i/>
          <w:iCs/>
          <w:color w:val="1A1A1A"/>
          <w:kern w:val="36"/>
          <w:sz w:val="23"/>
          <w:szCs w:val="23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307A44" w:rsidRPr="00307A44" w:rsidRDefault="00307A44" w:rsidP="00307A44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307A44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outlineLvl w:val="1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307A44" w:rsidRPr="00307A44" w:rsidRDefault="00307A44" w:rsidP="00307A44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307A44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307A44" w:rsidRPr="00307A44" w:rsidRDefault="00307A44" w:rsidP="00307A44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  <w:r w:rsidRPr="00307A44">
        <w:rPr>
          <w:rFonts w:ascii="Times New Roman" w:eastAsia="Times New Roman" w:hAnsi="Times New Roman" w:cs="Times New Roman"/>
          <w:noProof/>
          <w:color w:val="007AD0"/>
          <w:kern w:val="36"/>
          <w:sz w:val="21"/>
          <w:szCs w:val="21"/>
          <w:lang w:eastAsia="ru-RU"/>
        </w:rPr>
        <w:drawing>
          <wp:inline distT="0" distB="0" distL="0" distR="0" wp14:anchorId="060354D0" wp14:editId="0CE60C5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A44" w:rsidRPr="00307A44" w:rsidRDefault="00307A44" w:rsidP="00307A44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outlineLvl w:val="0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Задание 1 – чтение текста вслух.</w:t>
      </w:r>
    </w:p>
    <w:p w:rsidR="00307A44" w:rsidRPr="00307A44" w:rsidRDefault="00307A44" w:rsidP="00307A44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outlineLvl w:val="0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Задание 2 – подробный пересказ текста с включением приведённого высказывания.</w:t>
      </w:r>
    </w:p>
    <w:p w:rsidR="00307A44" w:rsidRPr="00307A44" w:rsidRDefault="00307A44" w:rsidP="00307A44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outlineLvl w:val="0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Задание 3 – монологическое высказывание.</w:t>
      </w:r>
    </w:p>
    <w:p w:rsidR="00307A44" w:rsidRPr="00307A44" w:rsidRDefault="00307A44" w:rsidP="00307A44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outlineLvl w:val="0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Задание 4 – участие в диалоге.</w:t>
      </w:r>
    </w:p>
    <w:p w:rsidR="00307A44" w:rsidRPr="00307A44" w:rsidRDefault="00307A44" w:rsidP="00307A44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307A44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307A44" w:rsidRPr="00307A44" w:rsidRDefault="00307A44" w:rsidP="00307A44">
      <w:pPr>
        <w:numPr>
          <w:ilvl w:val="0"/>
          <w:numId w:val="2"/>
        </w:numPr>
        <w:shd w:val="clear" w:color="auto" w:fill="FFFFFF"/>
        <w:spacing w:after="420" w:line="360" w:lineRule="atLeast"/>
        <w:ind w:left="300"/>
        <w:outlineLvl w:val="1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lastRenderedPageBreak/>
        <w:t>Заявления об участии в итоговом собеседовании по русскому языку подаются </w:t>
      </w:r>
      <w:r w:rsidRPr="00307A44">
        <w:rPr>
          <w:rFonts w:ascii="Times New Roman" w:eastAsia="Times New Roman" w:hAnsi="Times New Roman" w:cs="Times New Roman"/>
          <w:b/>
          <w:bCs/>
          <w:color w:val="555555"/>
          <w:spacing w:val="8"/>
          <w:kern w:val="36"/>
          <w:sz w:val="23"/>
          <w:szCs w:val="23"/>
          <w:lang w:eastAsia="ru-RU"/>
        </w:rPr>
        <w:t>за две недели</w:t>
      </w: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 до начала проведения собеседования.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ind w:left="300"/>
        <w:outlineLvl w:val="1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ind w:left="300"/>
        <w:outlineLvl w:val="1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По решению региональных органов управления образования подача заявлений может осуществляться в дистанционной форме.</w:t>
      </w:r>
    </w:p>
    <w:p w:rsidR="00307A44" w:rsidRPr="00307A44" w:rsidRDefault="00307A44" w:rsidP="00307A44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307A44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307A44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 и </w:t>
      </w:r>
      <w:r w:rsidRPr="00307A44">
        <w:rPr>
          <w:rFonts w:ascii="Times New Roman" w:eastAsia="Times New Roman" w:hAnsi="Times New Roman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p w:rsidR="00307A44" w:rsidRPr="00307A44" w:rsidRDefault="00307A44" w:rsidP="00307A44">
      <w:pPr>
        <w:numPr>
          <w:ilvl w:val="0"/>
          <w:numId w:val="3"/>
        </w:numPr>
        <w:shd w:val="clear" w:color="auto" w:fill="FFFFFF"/>
        <w:spacing w:after="420" w:line="360" w:lineRule="atLeast"/>
        <w:ind w:left="300"/>
        <w:outlineLvl w:val="1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307A44">
        <w:rPr>
          <w:rFonts w:ascii="Times New Roman" w:eastAsia="Times New Roman" w:hAnsi="Times New Roman" w:cs="Times New Roman"/>
          <w:b/>
          <w:bCs/>
          <w:color w:val="555555"/>
          <w:spacing w:val="8"/>
          <w:kern w:val="36"/>
          <w:sz w:val="23"/>
          <w:szCs w:val="23"/>
          <w:lang w:eastAsia="ru-RU"/>
        </w:rPr>
        <w:t> </w:t>
      </w: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(далее – порядок проведения собеседования, установленный субъектом Российской Федерации).</w:t>
      </w:r>
    </w:p>
    <w:p w:rsidR="00307A44" w:rsidRPr="00307A44" w:rsidRDefault="00307A44" w:rsidP="00307A44">
      <w:pPr>
        <w:shd w:val="clear" w:color="auto" w:fill="FFFFFF"/>
        <w:spacing w:after="420" w:line="360" w:lineRule="atLeast"/>
        <w:ind w:left="300"/>
        <w:outlineLvl w:val="1"/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</w:pPr>
      <w:r w:rsidRPr="00307A44">
        <w:rPr>
          <w:rFonts w:ascii="Times New Roman" w:eastAsia="Times New Roman" w:hAnsi="Times New Roman" w:cs="Times New Roman"/>
          <w:color w:val="555555"/>
          <w:kern w:val="36"/>
          <w:sz w:val="23"/>
          <w:szCs w:val="23"/>
          <w:lang w:eastAsia="ru-RU"/>
        </w:rPr>
        <w:t>По решению ОИВ итоговое собеседование проводится с применением информационно-коммуникационных технологий, в том числе дистанционных образовательных технологий, в порядке, установленном региональным органом управления образования.</w:t>
      </w:r>
    </w:p>
    <w:p w:rsidR="00161A9C" w:rsidRPr="00307A44" w:rsidRDefault="00161A9C">
      <w:pPr>
        <w:rPr>
          <w:rFonts w:ascii="Times New Roman" w:hAnsi="Times New Roman" w:cs="Times New Roman"/>
        </w:rPr>
      </w:pPr>
    </w:p>
    <w:sectPr w:rsidR="00161A9C" w:rsidRPr="003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054C6"/>
    <w:multiLevelType w:val="multilevel"/>
    <w:tmpl w:val="F850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22087"/>
    <w:multiLevelType w:val="multilevel"/>
    <w:tmpl w:val="48E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718C5"/>
    <w:multiLevelType w:val="multilevel"/>
    <w:tmpl w:val="F60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44"/>
    <w:rsid w:val="00161A9C"/>
    <w:rsid w:val="00307A44"/>
    <w:rsid w:val="00C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B2D4-DFBF-4D83-9280-FF50108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obrnadzor.gov.ru/wp-content/uploads/2023/12/poryadok-provedeniya-gia-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2024-03-04T08:30:00Z</dcterms:created>
  <dcterms:modified xsi:type="dcterms:W3CDTF">2024-03-04T08:32:00Z</dcterms:modified>
</cp:coreProperties>
</file>